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36A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36A58" w:rsidRDefault="00F97BC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5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36A58" w:rsidRDefault="00F97BC0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24.05.2022 N 355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24.06.2022 N 68984)</w:t>
            </w:r>
          </w:p>
        </w:tc>
      </w:tr>
      <w:tr w:rsidR="00F36A5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36A58" w:rsidRDefault="00F97BC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F36A58" w:rsidRDefault="00F36A58">
      <w:pPr>
        <w:pStyle w:val="ConsPlusNormal0"/>
        <w:sectPr w:rsidR="00F36A5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36A58" w:rsidRDefault="00F36A58">
      <w:pPr>
        <w:pStyle w:val="ConsPlusNormal0"/>
        <w:jc w:val="both"/>
        <w:outlineLvl w:val="0"/>
      </w:pPr>
    </w:p>
    <w:p w:rsidR="00F36A58" w:rsidRDefault="00F97BC0">
      <w:pPr>
        <w:pStyle w:val="ConsPlusNormal0"/>
        <w:outlineLvl w:val="0"/>
      </w:pPr>
      <w:r>
        <w:t>Зарегистрировано в Минюсте России 24 июня 2022 г. N 68984</w:t>
      </w:r>
    </w:p>
    <w:p w:rsidR="00F36A58" w:rsidRDefault="00F36A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Title0"/>
        <w:jc w:val="center"/>
      </w:pPr>
      <w:r>
        <w:t>МИНИСТЕРСТВО ПРОСВЕЩЕНИЯ РОССИЙСКОЙ ФЕДЕРАЦИИ</w:t>
      </w:r>
    </w:p>
    <w:p w:rsidR="00F36A58" w:rsidRDefault="00F36A58">
      <w:pPr>
        <w:pStyle w:val="ConsPlusTitle0"/>
        <w:jc w:val="center"/>
      </w:pPr>
    </w:p>
    <w:p w:rsidR="00F36A58" w:rsidRDefault="00F97BC0">
      <w:pPr>
        <w:pStyle w:val="ConsPlusTitle0"/>
        <w:jc w:val="center"/>
      </w:pPr>
      <w:r>
        <w:t>ПРИКАЗ</w:t>
      </w:r>
    </w:p>
    <w:p w:rsidR="00F36A58" w:rsidRDefault="00F97BC0">
      <w:pPr>
        <w:pStyle w:val="ConsPlusTitle0"/>
        <w:jc w:val="center"/>
      </w:pPr>
      <w:r>
        <w:t>от 24 мая 2022 г. N 355</w:t>
      </w:r>
    </w:p>
    <w:p w:rsidR="00F36A58" w:rsidRDefault="00F36A58">
      <w:pPr>
        <w:pStyle w:val="ConsPlusTitle0"/>
        <w:jc w:val="center"/>
      </w:pPr>
    </w:p>
    <w:p w:rsidR="00F36A58" w:rsidRDefault="00F97BC0">
      <w:pPr>
        <w:pStyle w:val="ConsPlusTitle0"/>
        <w:jc w:val="center"/>
      </w:pPr>
      <w:r>
        <w:t>ОБ УТВЕРЖДЕНИИ</w:t>
      </w:r>
    </w:p>
    <w:p w:rsidR="00F36A58" w:rsidRDefault="00F97BC0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F36A58" w:rsidRDefault="00F97BC0">
      <w:pPr>
        <w:pStyle w:val="ConsPlusTitle0"/>
        <w:jc w:val="center"/>
      </w:pPr>
      <w:r>
        <w:t>СРЕДНЕГО ПРОФЕССИОНАЛЬНОГО ОБРАЗОВАНИЯ ПО ПРОФЕССИИ</w:t>
      </w:r>
    </w:p>
    <w:p w:rsidR="00F36A58" w:rsidRDefault="00F97BC0">
      <w:pPr>
        <w:pStyle w:val="ConsPlusTitle0"/>
        <w:jc w:val="center"/>
      </w:pPr>
      <w:r>
        <w:t>35.01.27 МАСТЕР СЕЛЬСКОХОЗЯЙСТВЕННОГО ПРОИЗВОДСТВА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</w:t>
      </w:r>
      <w:r>
        <w:t xml:space="preserve">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</w:t>
      </w:r>
      <w:r>
        <w:t>рации от 12 апреля 2019 г. N 434 (Собрание законодательства Российской Федерации, 2019, N 16, ст. 1942), приказываю: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35.01.27 Мастер сельскохозяйственного производства (далее - стандарт).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tooltip="Приказ Минобрнауки России от 02.08.2013 N 709 (ред. от 13.07.2021) &quot;Об утверждении федерального государственного образовательного стандарта среднего профессионального образования по профессии 110800.04 Мастер по техническому обслуживанию и ремонту машинно-трак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2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color w:val="0000FF"/>
          </w:rPr>
          <w:t>110800.04</w:t>
        </w:r>
      </w:hyperlink>
      <w:r>
        <w:t xml:space="preserve"> Мастер по техническому обслуживанию и ремонту машинно-тракторного парка, утвержденным приказом Министерства образования и н</w:t>
      </w:r>
      <w:r>
        <w:t>ауки Российской Федерации от 2 августа 2013 г. N 709 (зарегистрирован Министерством юстиции Российской Федерации 20 августа 2013 г., регистрационный N 29550), с изменениями, внесенными приказом Министерства образования и науки Российской Федерации от 9 апр</w:t>
      </w:r>
      <w:r>
        <w:t>еля 2015 г. N 389 (зарегистрирован Министерством юстиции Российской Федерации 8 мая 2015 г., регистрационный N 37216) и приказом Министерства просвещения Российской Федерации от 13 июля 2021 г. N 450 (зарегистрирован Министерством юстиции Российской Федера</w:t>
      </w:r>
      <w:r>
        <w:t xml:space="preserve">ции 14 октября 2021 г., регистрационный N 65410), федеральным государственным образовательным </w:t>
      </w:r>
      <w:hyperlink r:id="rId13" w:tooltip="Приказ Минобрнауки России от 02.08.2013 N 740 (ред. от 13.07.2021) &quot;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&quot; (З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4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color w:val="0000FF"/>
          </w:rPr>
          <w:t>110800.02</w:t>
        </w:r>
      </w:hyperlink>
      <w:r>
        <w:t xml:space="preserve"> Тракторист-машинист сельскохозяйственного производства, утвержденным приказом Министерства образования и науки Российской Федерации от 2 августа 2013 г. N 740 (зарегистрирован Министерством юстиции Российской Федерации 20 августа 2013 г., регистрационный </w:t>
      </w:r>
      <w:r>
        <w:t>N 29506), с изменениями, внесенными приказом Министерства образования и науки Российской Федерации от 9 апреля 2015 г. N 390 (зарегистрирован Министерством юстиции Российской Федерации 8 мая 2015 г., регистрационный N 37199) и приказом Министерства просвещ</w:t>
      </w:r>
      <w:r>
        <w:t xml:space="preserve">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15" w:tooltip="Приказ Минобрнауки России от 02.08.2013 N 855 (ред. от 13.07.2021) &quot;Об утверждении федерального государственного образовательного стандарта среднего профессионального образования по профессии 110800.01 Мастер сельскохозяйственного производства&quot; (Зарегистрирова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16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color w:val="0000FF"/>
          </w:rPr>
          <w:t>110800.01</w:t>
        </w:r>
      </w:hyperlink>
      <w:r>
        <w:t xml:space="preserve"> Мастер сельскохозяйственного производства, утвержденным приказом Министерства образования и науки Российской Федерации от 2 августа 2013 г. N 855 (заре</w:t>
      </w:r>
      <w:r>
        <w:t>гистрирован Министерством юстиции Российской Федерации 20 августа 2013 г., регистрационный N 29637),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</w:t>
      </w:r>
      <w:r>
        <w:t>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</w:t>
      </w:r>
      <w:r>
        <w:t xml:space="preserve">ается с 31 декабря 2022 г., а при реализации образовательной организацией образовательной программы по профессии </w:t>
      </w:r>
      <w:hyperlink r:id="rId17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35.01.27</w:t>
        </w:r>
      </w:hyperlink>
      <w:r>
        <w:t xml:space="preserve"> Мастер сельскохозяйственного </w:t>
      </w:r>
      <w:r>
        <w:lastRenderedPageBreak/>
        <w:t>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</w:t>
      </w:r>
      <w:r>
        <w:t xml:space="preserve">ия в рамках федерального проекта "Профессионалитет", проводимого в соответствии с </w:t>
      </w:r>
      <w:hyperlink r:id="rId18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jc w:val="right"/>
      </w:pPr>
      <w:r>
        <w:t>Министр</w:t>
      </w:r>
    </w:p>
    <w:p w:rsidR="00F36A58" w:rsidRDefault="00F97BC0">
      <w:pPr>
        <w:pStyle w:val="ConsPlusNormal0"/>
        <w:jc w:val="right"/>
      </w:pPr>
      <w:r>
        <w:t>С.С.КРАВЦОВ</w:t>
      </w:r>
    </w:p>
    <w:p w:rsidR="00F36A58" w:rsidRDefault="00F36A58">
      <w:pPr>
        <w:pStyle w:val="ConsPlusNormal0"/>
        <w:jc w:val="both"/>
      </w:pPr>
    </w:p>
    <w:p w:rsidR="00F36A58" w:rsidRDefault="00F36A58">
      <w:pPr>
        <w:pStyle w:val="ConsPlusNormal0"/>
        <w:jc w:val="both"/>
      </w:pPr>
    </w:p>
    <w:p w:rsidR="00F36A58" w:rsidRDefault="00F36A58">
      <w:pPr>
        <w:pStyle w:val="ConsPlusNormal0"/>
        <w:jc w:val="both"/>
      </w:pPr>
    </w:p>
    <w:p w:rsidR="00F36A58" w:rsidRDefault="00F36A58">
      <w:pPr>
        <w:pStyle w:val="ConsPlusNormal0"/>
        <w:jc w:val="both"/>
      </w:pP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jc w:val="right"/>
        <w:outlineLvl w:val="0"/>
      </w:pPr>
      <w:r>
        <w:t>Приложение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jc w:val="right"/>
      </w:pPr>
      <w:r>
        <w:t>Утвержден</w:t>
      </w:r>
    </w:p>
    <w:p w:rsidR="00F36A58" w:rsidRDefault="00F97BC0">
      <w:pPr>
        <w:pStyle w:val="ConsPlusNormal0"/>
        <w:jc w:val="right"/>
      </w:pPr>
      <w:r>
        <w:t>приказом Министерства просвещения</w:t>
      </w:r>
    </w:p>
    <w:p w:rsidR="00F36A58" w:rsidRDefault="00F97BC0">
      <w:pPr>
        <w:pStyle w:val="ConsPlusNormal0"/>
        <w:jc w:val="right"/>
      </w:pPr>
      <w:r>
        <w:t>Российской Федераци</w:t>
      </w:r>
      <w:r>
        <w:t>и</w:t>
      </w:r>
    </w:p>
    <w:p w:rsidR="00F36A58" w:rsidRDefault="00F97BC0">
      <w:pPr>
        <w:pStyle w:val="ConsPlusNormal0"/>
        <w:jc w:val="right"/>
      </w:pPr>
      <w:r>
        <w:t>от 24 мая 2022 г. N 355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Title0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F36A58" w:rsidRDefault="00F97BC0">
      <w:pPr>
        <w:pStyle w:val="ConsPlusTitle0"/>
        <w:jc w:val="center"/>
      </w:pPr>
      <w:r>
        <w:t>СРЕДНЕГО ПРОФЕССИОНАЛЬНОГО ОБРАЗОВАНИЯ ПО ПРОФЕССИИ</w:t>
      </w:r>
    </w:p>
    <w:p w:rsidR="00F36A58" w:rsidRDefault="00F97BC0">
      <w:pPr>
        <w:pStyle w:val="ConsPlusTitle0"/>
        <w:jc w:val="center"/>
      </w:pPr>
      <w:r>
        <w:t>35.01.27 МАСТЕР СЕЛЬСКОХОЗЯЙСТВЕННОГО ПРОИЗВОДСТВА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Title0"/>
        <w:jc w:val="center"/>
        <w:outlineLvl w:val="1"/>
      </w:pPr>
      <w:r>
        <w:t>I. ОБЩИЕ ПОЛОЖЕНИЯ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bookmarkStart w:id="2" w:name="P40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>готовки квалифицированных рабочих, служащих по профессии 35.01.27 Мастер сельскохозяйственного производства (далее соответственно - ФГОС СПО, образовательная программа, профессия) в соответствии с квалификацией квалифицированного рабочего, служащего "Масте</w:t>
      </w:r>
      <w:r>
        <w:t>р сельскохозяйственного производства".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1.3. Образова</w:t>
      </w:r>
      <w:r>
        <w:t>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&lt;1&gt; и ФГОС СПО с учетом получаемой п</w:t>
      </w:r>
      <w:r>
        <w:t>рофессии.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&lt;1&gt; Федеральный государственный образовательный </w:t>
      </w:r>
      <w:hyperlink r:id="rId1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</w:t>
      </w:r>
      <w:r>
        <w:t>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</w:t>
      </w:r>
      <w:r>
        <w:t>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</w:t>
      </w:r>
      <w:r>
        <w:t>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</w:t>
      </w:r>
      <w:r>
        <w:t xml:space="preserve">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</w:t>
      </w:r>
      <w:r>
        <w:t>й N 61828).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</w:t>
      </w:r>
      <w:r>
        <w:t>истанционные образовательные технологии.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</w:t>
      </w:r>
      <w:r>
        <w:t>ормах.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Образовательная деятельность при освоении образовательной программы или отдельных ее компонентов организуется </w:t>
      </w:r>
      <w:r>
        <w:t>в форме практической подготовки.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</w:t>
      </w:r>
      <w:r>
        <w:t xml:space="preserve">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</w:t>
      </w:r>
      <w:r>
        <w:t>тательной работы &lt;2&gt;.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0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Федерации. 2012, </w:t>
      </w:r>
      <w:r>
        <w:t>N 53, ст. 7598; 2020, N 31, ст. 5063).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1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bookmarkStart w:id="3" w:name="P59"/>
      <w:bookmarkEnd w:id="3"/>
      <w:r>
        <w:t>1.9. Срок получения образов</w:t>
      </w:r>
      <w:r>
        <w:t>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на базе среднего общего образования - 10 месяцев;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на базе основного общего образования - 1 год 10 месяцев.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обучени</w:t>
      </w:r>
      <w:r>
        <w:t>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</w:t>
      </w:r>
      <w:r>
        <w:lastRenderedPageBreak/>
        <w:t xml:space="preserve">организацией самостоятельно в пределах сроков, установленных </w:t>
      </w:r>
      <w:hyperlink w:anchor="P59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программы образ</w:t>
      </w:r>
      <w:r>
        <w:t>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F36A58" w:rsidRDefault="00F97BC0">
      <w:pPr>
        <w:pStyle w:val="ConsPlusNormal0"/>
        <w:spacing w:before="200"/>
        <w:ind w:firstLine="540"/>
        <w:jc w:val="both"/>
      </w:pPr>
      <w:bookmarkStart w:id="4" w:name="P66"/>
      <w:bookmarkEnd w:id="4"/>
      <w:r>
        <w:t>1.13. Область профессиональной деятельности, в которой выпускники, освоившие образовательную программу, могут ос</w:t>
      </w:r>
      <w:r>
        <w:t xml:space="preserve">уществлять профессиональную деятельность: </w:t>
      </w:r>
      <w:hyperlink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13</w:t>
        </w:r>
      </w:hyperlink>
      <w:r>
        <w:t xml:space="preserve"> Сельское хозяйство &lt;4&gt;.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</w:t>
      </w:r>
      <w:r>
        <w:t>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</w:t>
      </w:r>
      <w:r>
        <w:t>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</w:t>
      </w:r>
      <w:r>
        <w:t>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</w:t>
      </w:r>
      <w:r>
        <w:t>я конкретизирует содержание программы путем ориентации на виды деятельности, с учетом соответствующей ПООП.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82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практику;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jc w:val="right"/>
        <w:outlineLvl w:val="2"/>
      </w:pPr>
      <w:r>
        <w:t>Таблица N 1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Title0"/>
        <w:jc w:val="center"/>
      </w:pPr>
      <w:bookmarkStart w:id="5" w:name="P82"/>
      <w:bookmarkEnd w:id="5"/>
      <w:r>
        <w:t>Структура и объем образовательной программы</w:t>
      </w:r>
    </w:p>
    <w:p w:rsidR="00F36A58" w:rsidRDefault="00F36A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F36A58">
        <w:tc>
          <w:tcPr>
            <w:tcW w:w="6292" w:type="dxa"/>
          </w:tcPr>
          <w:p w:rsidR="00F36A58" w:rsidRDefault="00F97BC0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t>Объем образовательной программы, в ака</w:t>
            </w:r>
            <w:r>
              <w:t>демических часах</w:t>
            </w:r>
          </w:p>
        </w:tc>
      </w:tr>
      <w:tr w:rsidR="00F36A58">
        <w:tc>
          <w:tcPr>
            <w:tcW w:w="6292" w:type="dxa"/>
          </w:tcPr>
          <w:p w:rsidR="00F36A58" w:rsidRDefault="00F97BC0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t>Не менее 540</w:t>
            </w:r>
          </w:p>
        </w:tc>
      </w:tr>
      <w:tr w:rsidR="00F36A58">
        <w:tc>
          <w:tcPr>
            <w:tcW w:w="6292" w:type="dxa"/>
          </w:tcPr>
          <w:p w:rsidR="00F36A58" w:rsidRDefault="00F97BC0">
            <w:pPr>
              <w:pStyle w:val="ConsPlusNormal0"/>
            </w:pPr>
            <w:r>
              <w:t>Практика</w:t>
            </w:r>
          </w:p>
        </w:tc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t>Не менее 468</w:t>
            </w:r>
          </w:p>
        </w:tc>
      </w:tr>
      <w:tr w:rsidR="00F36A58">
        <w:tc>
          <w:tcPr>
            <w:tcW w:w="6292" w:type="dxa"/>
          </w:tcPr>
          <w:p w:rsidR="00F36A58" w:rsidRDefault="00F97BC0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t>36</w:t>
            </w:r>
          </w:p>
        </w:tc>
      </w:tr>
      <w:tr w:rsidR="00F36A58">
        <w:tc>
          <w:tcPr>
            <w:tcW w:w="9069" w:type="dxa"/>
            <w:gridSpan w:val="2"/>
          </w:tcPr>
          <w:p w:rsidR="00F36A58" w:rsidRDefault="00F97BC0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F36A58">
        <w:tc>
          <w:tcPr>
            <w:tcW w:w="6292" w:type="dxa"/>
          </w:tcPr>
          <w:p w:rsidR="00F36A58" w:rsidRDefault="00F97BC0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t>1476</w:t>
            </w:r>
          </w:p>
        </w:tc>
      </w:tr>
      <w:tr w:rsidR="00F36A58">
        <w:tc>
          <w:tcPr>
            <w:tcW w:w="6292" w:type="dxa"/>
          </w:tcPr>
          <w:p w:rsidR="00F36A58" w:rsidRDefault="00F97BC0">
            <w:pPr>
              <w:pStyle w:val="ConsPlusNormal0"/>
            </w:pPr>
            <w: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</w:t>
            </w:r>
            <w:r>
              <w:lastRenderedPageBreak/>
              <w:t>среднего общего образования</w:t>
            </w:r>
          </w:p>
        </w:tc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lastRenderedPageBreak/>
              <w:t>2952</w:t>
            </w:r>
          </w:p>
        </w:tc>
      </w:tr>
    </w:tbl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Обязательная часть образова</w:t>
      </w:r>
      <w:r>
        <w:t xml:space="preserve">тельной программы направлена на формирование общих и профессиональных компетенций, предусмотренных </w:t>
      </w:r>
      <w:hyperlink w:anchor="P124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Вариативная часть образовательной программы объемом не менее </w:t>
      </w:r>
      <w:r>
        <w:t>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</w:t>
      </w:r>
      <w:r>
        <w:t>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</w:t>
      </w:r>
      <w:r>
        <w:t>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F36A58" w:rsidRDefault="00F97BC0">
      <w:pPr>
        <w:pStyle w:val="ConsPlusNormal0"/>
        <w:spacing w:before="200"/>
        <w:ind w:firstLine="540"/>
        <w:jc w:val="both"/>
      </w:pPr>
      <w:bookmarkStart w:id="6" w:name="P106"/>
      <w:bookmarkEnd w:id="6"/>
      <w:r>
        <w:t>2.4. Образовательная программа разрабаты</w:t>
      </w:r>
      <w:r>
        <w:t>вается образовательной организацией в соответствии с ФГОС СПО и с учетом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</w:t>
      </w:r>
      <w:r>
        <w:t>ельности: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выполнение работ по ремонту и наладке сельскохозяйственных машин и оборудования;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выполнение механизированных работ в сельскохозяйственном производстве с поддержанием технического состояния средств механизации.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2.5. Образовательная организация при</w:t>
      </w:r>
      <w:r>
        <w:t xml:space="preserve"> необходимости самостоятельно формирует виды деятельности в дополнение к видам деятельности, указанным в </w:t>
      </w:r>
      <w:hyperlink w:anchor="P106" w:tooltip="2.4.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2.6. При освоении социально-гуманитарного, общепрофессионального </w:t>
      </w:r>
      <w:r>
        <w:t>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На проведение учебных занятий и практики должно быть выделено не менее 70 процентов от объема учебных циклов </w:t>
      </w:r>
      <w:r>
        <w:t>образовательной программы в очной форме обучения и не менее 25 процентов - в очно-заочной форме обучения.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</w:t>
      </w:r>
      <w:r>
        <w:t>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образовательной пр</w:t>
      </w:r>
      <w:r>
        <w:t xml:space="preserve">ограммы должна </w:t>
      </w:r>
      <w:r>
        <w:lastRenderedPageBreak/>
        <w:t>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</w:t>
      </w:r>
      <w:r>
        <w:t>ользовано на освоение основ медицинских знаний.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</w:t>
      </w:r>
      <w:r>
        <w:t>оровья, психофизической подготовке к профессиональной деятельности, предупреждению профессиональных заболеваний.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</w:t>
      </w:r>
      <w:r>
        <w:t>лины "Физическая культура" с учетом состояния их здоровья.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"Основы инженерной графики" "Основы материаловедения и технология </w:t>
      </w:r>
      <w:r>
        <w:t>общеслесарных работ", "Техническая механика с основами технических измерений", "Основы электротехники", "Основы агрономии", "Основы зоотехники", "Основы микробиологии, санитарии и гигиены".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2.9. Профессиональный цикл образовательной программы включает проф</w:t>
      </w:r>
      <w:r>
        <w:t xml:space="preserve">ессиональные модули, которые формируются в соответствии с выбранными видами деятельности, предусмотренными </w:t>
      </w:r>
      <w:hyperlink w:anchor="P106" w:tooltip="2.4.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</w:t>
      </w:r>
      <w:r>
        <w:t>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</w:t>
      </w:r>
      <w:r>
        <w:t>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</w:t>
      </w:r>
      <w:r>
        <w:t>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2.12. Госуда</w:t>
      </w:r>
      <w:r>
        <w:t>рственная итоговая аттестация проводится в форме демонстрационного экзамена.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</w:t>
      </w:r>
      <w:r>
        <w:t>ГОС СПО.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Title0"/>
        <w:jc w:val="center"/>
        <w:outlineLvl w:val="1"/>
      </w:pPr>
      <w:bookmarkStart w:id="7" w:name="P124"/>
      <w:bookmarkEnd w:id="7"/>
      <w:r>
        <w:t>III. ТРЕБОВАНИЯ К РЕЗУЛЬТАТАМ ОСВОЕНИЯ</w:t>
      </w:r>
    </w:p>
    <w:p w:rsidR="00F36A58" w:rsidRDefault="00F97BC0">
      <w:pPr>
        <w:pStyle w:val="ConsPlusTitle0"/>
        <w:jc w:val="center"/>
      </w:pPr>
      <w:r>
        <w:t>ОБРАЗОВАТЕЛЬНОЙ ПРОГРАММЫ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lastRenderedPageBreak/>
        <w:t>ОК 02. Использовать современные сре</w:t>
      </w:r>
      <w:r>
        <w:t>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</w:t>
      </w:r>
      <w:r>
        <w:t>ссиональной сфере, использовать знания по финансовой грамотности в различных жизненных ситуациях;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</w:t>
      </w:r>
      <w:r>
        <w:t>й Федерации с учетом особенностей социального и культурного контекста;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</w:t>
      </w:r>
      <w:r>
        <w:t>ьных и межрелигиозных отношений, применять стандарты антикоррупционного поведения;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</w:t>
      </w:r>
      <w:r>
        <w:t>ычайных ситуациях;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</w:t>
      </w:r>
      <w:r>
        <w:t>ией на государственном и иностранном языках.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предусмотренными </w:t>
      </w:r>
      <w:hyperlink w:anchor="P106" w:tooltip="2.4.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jc w:val="right"/>
        <w:outlineLvl w:val="2"/>
      </w:pPr>
      <w:r>
        <w:t>Таблица N 2</w:t>
      </w:r>
    </w:p>
    <w:p w:rsidR="00F36A58" w:rsidRDefault="00F36A5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 w:rsidR="00F36A58"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F36A58" w:rsidRDefault="00F97BC0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F36A58">
        <w:tc>
          <w:tcPr>
            <w:tcW w:w="2777" w:type="dxa"/>
          </w:tcPr>
          <w:p w:rsidR="00F36A58" w:rsidRDefault="00F97B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F36A58" w:rsidRDefault="00F97BC0">
            <w:pPr>
              <w:pStyle w:val="ConsPlusNormal0"/>
              <w:jc w:val="center"/>
            </w:pPr>
            <w:r>
              <w:t>2</w:t>
            </w:r>
          </w:p>
        </w:tc>
      </w:tr>
      <w:tr w:rsidR="00F36A58">
        <w:tc>
          <w:tcPr>
            <w:tcW w:w="2777" w:type="dxa"/>
          </w:tcPr>
          <w:p w:rsidR="00F36A58" w:rsidRDefault="00F97BC0">
            <w:pPr>
              <w:pStyle w:val="ConsPlusNormal0"/>
            </w:pPr>
            <w:r>
              <w:t>выполнение работ по ремонту и наладке сельскохозяйственных машин и оборудования (по выбору)</w:t>
            </w:r>
          </w:p>
        </w:tc>
        <w:tc>
          <w:tcPr>
            <w:tcW w:w="6292" w:type="dxa"/>
          </w:tcPr>
          <w:p w:rsidR="00F36A58" w:rsidRDefault="00F97BC0">
            <w:pPr>
              <w:pStyle w:val="ConsPlusNormal0"/>
              <w:jc w:val="both"/>
            </w:pPr>
            <w:r>
              <w:t>ПК 1.1. Выполнять работы по разборке (сборке), монтажу (демонтажу) сельскохозяйственных машин и оборудования.</w:t>
            </w:r>
          </w:p>
          <w:p w:rsidR="00F36A58" w:rsidRDefault="00F97BC0">
            <w:pPr>
              <w:pStyle w:val="ConsPlusNormal0"/>
              <w:jc w:val="both"/>
            </w:pPr>
            <w:r>
              <w:t>ПК 1.2. Производить ремонт узлов и механизмов сельскох</w:t>
            </w:r>
            <w:r>
              <w:t>озяйственных машин и оборудования.</w:t>
            </w:r>
          </w:p>
          <w:p w:rsidR="00F36A58" w:rsidRDefault="00F97BC0">
            <w:pPr>
              <w:pStyle w:val="ConsPlusNormal0"/>
              <w:jc w:val="both"/>
            </w:pPr>
            <w:r>
              <w:t>ПК 1.3. Производить восстановление деталей сельскохозяйственных машин и оборудования.</w:t>
            </w:r>
          </w:p>
          <w:p w:rsidR="00F36A58" w:rsidRDefault="00F97BC0">
            <w:pPr>
              <w:pStyle w:val="ConsPlusNormal0"/>
              <w:jc w:val="both"/>
            </w:pPr>
            <w:r>
              <w:t>ПК 1.4. Выполнять стендовую обкатку, испытание, регулирование отремонтированных сельскохозяйственных машин и оборудования.</w:t>
            </w:r>
          </w:p>
          <w:p w:rsidR="00F36A58" w:rsidRDefault="00F97BC0">
            <w:pPr>
              <w:pStyle w:val="ConsPlusNormal0"/>
              <w:jc w:val="both"/>
            </w:pPr>
            <w:r>
              <w:t>ПК 1.5. Выпо</w:t>
            </w:r>
            <w:r>
              <w:t>лнять наладку сельскохозяйственных машин и оборудования.</w:t>
            </w:r>
          </w:p>
        </w:tc>
      </w:tr>
      <w:tr w:rsidR="00F36A58">
        <w:tc>
          <w:tcPr>
            <w:tcW w:w="2777" w:type="dxa"/>
          </w:tcPr>
          <w:p w:rsidR="00F36A58" w:rsidRDefault="00F97BC0">
            <w:pPr>
              <w:pStyle w:val="ConsPlusNormal0"/>
            </w:pPr>
            <w:r>
              <w:t xml:space="preserve">выполнение механизированных работ в сельскохозяйственном производстве с поддержанием технического состояния средств механизации (по </w:t>
            </w:r>
            <w:r>
              <w:lastRenderedPageBreak/>
              <w:t>выбору)</w:t>
            </w:r>
          </w:p>
        </w:tc>
        <w:tc>
          <w:tcPr>
            <w:tcW w:w="6292" w:type="dxa"/>
          </w:tcPr>
          <w:p w:rsidR="00F36A58" w:rsidRDefault="00F97BC0">
            <w:pPr>
              <w:pStyle w:val="ConsPlusNormal0"/>
              <w:jc w:val="both"/>
            </w:pPr>
            <w:r>
              <w:lastRenderedPageBreak/>
              <w:t>ПК 2.1. Выполнять основную обработку и предпосевную подгот</w:t>
            </w:r>
            <w:r>
              <w:t>овку почвы с заданными агротехническими требованиями.</w:t>
            </w:r>
          </w:p>
          <w:p w:rsidR="00F36A58" w:rsidRDefault="00F97BC0">
            <w:pPr>
              <w:pStyle w:val="ConsPlusNormal0"/>
              <w:jc w:val="both"/>
            </w:pPr>
            <w:r>
              <w:t>ПК 2.2. Вносить удобрения с заданными агротехническими требованиями.</w:t>
            </w:r>
          </w:p>
          <w:p w:rsidR="00F36A58" w:rsidRDefault="00F97BC0">
            <w:pPr>
              <w:pStyle w:val="ConsPlusNormal0"/>
              <w:jc w:val="both"/>
            </w:pPr>
            <w:r>
              <w:t>ПК 2.3. Выполнять механизированные работы по посеву, посадке и уходу за сельскохозяйственными культурами.</w:t>
            </w:r>
          </w:p>
          <w:p w:rsidR="00F36A58" w:rsidRDefault="00F97BC0">
            <w:pPr>
              <w:pStyle w:val="ConsPlusNormal0"/>
              <w:jc w:val="both"/>
            </w:pPr>
            <w:r>
              <w:t>ПК 2.4. Выполнять уборочные</w:t>
            </w:r>
            <w:r>
              <w:t xml:space="preserve"> работы с заданными </w:t>
            </w:r>
            <w:r>
              <w:lastRenderedPageBreak/>
              <w:t>агротехническими требованиями.</w:t>
            </w:r>
          </w:p>
          <w:p w:rsidR="00F36A58" w:rsidRDefault="00F97BC0">
            <w:pPr>
              <w:pStyle w:val="ConsPlusNormal0"/>
              <w:jc w:val="both"/>
            </w:pPr>
            <w:r>
              <w:t>ПК 2.5. Выполнять погрузочно-разгрузочные, транспортные и стационарные работы на тракторах.</w:t>
            </w:r>
          </w:p>
          <w:p w:rsidR="00F36A58" w:rsidRDefault="00F97BC0">
            <w:pPr>
              <w:pStyle w:val="ConsPlusNormal0"/>
              <w:jc w:val="both"/>
            </w:pPr>
            <w:r>
              <w:t>ПК 2.6. Выполнять мелиоративные работы.</w:t>
            </w:r>
          </w:p>
          <w:p w:rsidR="00F36A58" w:rsidRDefault="00F97BC0">
            <w:pPr>
              <w:pStyle w:val="ConsPlusNormal0"/>
              <w:jc w:val="both"/>
            </w:pPr>
            <w:r>
              <w:t>ПК 2.7. Выполнять механизированные работы по разгрузке и раздаче кормов животным, уборке навоза и отходов животноводства.</w:t>
            </w:r>
          </w:p>
          <w:p w:rsidR="00F36A58" w:rsidRDefault="00F97BC0">
            <w:pPr>
              <w:pStyle w:val="ConsPlusNormal0"/>
              <w:jc w:val="both"/>
            </w:pPr>
            <w:r>
              <w:t>ПК 2.8. Выполнять техническое обслуживание при использовании и при хранении тракторов, комбайнов, сельскохозяйственных машин и оборудо</w:t>
            </w:r>
            <w:r>
              <w:t>вания, заправлять тракторы и самоходных сельскохозяйственные машины горюче-смазочными материалами.</w:t>
            </w:r>
          </w:p>
        </w:tc>
      </w:tr>
    </w:tbl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</w:t>
      </w:r>
      <w:r>
        <w:t xml:space="preserve"> деятельности, установленным в соответствии с </w:t>
      </w:r>
      <w:hyperlink w:anchor="P106" w:tooltip="2.4.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Образоват</w:t>
      </w:r>
      <w:r>
        <w:t>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</w:t>
      </w:r>
      <w:r>
        <w:t>аммы.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Совокупность запл</w:t>
      </w:r>
      <w:r>
        <w:t>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3.6. Обучающиеся, осваивающие образовательную программу, могут освоить профессию рабоч</w:t>
      </w:r>
      <w:r>
        <w:t>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&lt;5&gt;.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4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7 статьи 73</w:t>
        </w:r>
      </w:hyperlink>
      <w:r>
        <w:t xml:space="preserve"> Ф</w:t>
      </w:r>
      <w:r>
        <w:t>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F36A58" w:rsidRDefault="00F97BC0">
      <w:pPr>
        <w:pStyle w:val="ConsPlusTitle0"/>
        <w:jc w:val="center"/>
      </w:pPr>
      <w:r>
        <w:t>ОБРАЗОВАТЕЛЬНОЙ ПРОГРАММЫ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&lt;6&gt;.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&lt;6</w:t>
      </w:r>
      <w:r>
        <w:t xml:space="preserve">&gt; Федеральный </w:t>
      </w:r>
      <w:hyperlink r:id="rId25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санитарные </w:t>
      </w:r>
      <w:hyperlink r:id="rId2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</w:t>
      </w:r>
      <w:r>
        <w:t>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</w:t>
      </w:r>
      <w:r>
        <w:t>страционный N 61573);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lastRenderedPageBreak/>
        <w:t xml:space="preserve">санитарно-эпидемиологические правила и нормы </w:t>
      </w:r>
      <w:hyperlink r:id="rId2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</w:t>
        </w:r>
        <w:r>
          <w:rPr>
            <w:color w:val="0000FF"/>
          </w:rPr>
          <w:t>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</w:t>
      </w:r>
      <w:r>
        <w:t>тиции Российской Федерации 11 ноября 2020 г., регистрационный N 60833);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санитарные правила и нормы </w:t>
      </w:r>
      <w:hyperlink r:id="rId28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  <w:r>
        <w:t>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F36A58" w:rsidRDefault="00F36A58">
      <w:pPr>
        <w:pStyle w:val="ConsPlusNormal0"/>
        <w:jc w:val="both"/>
      </w:pPr>
    </w:p>
    <w:p w:rsidR="00F36A58" w:rsidRDefault="00F97BC0">
      <w:pPr>
        <w:pStyle w:val="ConsPlusNormal0"/>
        <w:ind w:firstLine="540"/>
        <w:jc w:val="both"/>
      </w:pPr>
      <w:r>
        <w:t>4.2. Требования к условиям ре</w:t>
      </w:r>
      <w:r>
        <w:t>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</w:t>
      </w:r>
      <w:r>
        <w:t xml:space="preserve"> деятельности обучающихся, включая проведение демонстрационного экзамена, предусмотренных учебным планом, с учетом ПООП;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</w:t>
      </w:r>
      <w:r>
        <w:t>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4.4. Требования к материально-техническ</w:t>
      </w:r>
      <w:r>
        <w:t>ому и учебно-методическому обеспечению реализации образовательной программы: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</w:t>
      </w:r>
      <w:r>
        <w:t>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</w:t>
      </w:r>
      <w:r>
        <w:t>ьной работы;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</w:t>
      </w:r>
      <w:r>
        <w:t>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г) до</w:t>
      </w:r>
      <w:r>
        <w:t>пускается замена оборудования его виртуальными аналогами;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е) при испо</w:t>
      </w:r>
      <w:r>
        <w:t>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</w:t>
      </w:r>
      <w:r>
        <w:t>я из числа лиц, одновременно осваивающих соответствующую дисциплину (модуль), проходящих соответствующую практику;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lastRenderedPageBreak/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з) в случае наличия</w:t>
      </w:r>
      <w:r>
        <w:t xml:space="preserve">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и) обучающимся должен быть обеспечен дос</w:t>
      </w:r>
      <w:r>
        <w:t>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</w:t>
      </w:r>
      <w:r>
        <w:t>одлежит обновлению (при необходимости);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л)</w:t>
      </w:r>
      <w:r>
        <w:t xml:space="preserve">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</w:t>
      </w:r>
      <w:r>
        <w:t>нию реализации образовательной программы определяются ПООП.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</w:t>
      </w:r>
      <w:r>
        <w:t xml:space="preserve">ий, направление деятельности которых соответствует области профессиональной деятельности, указанной в </w:t>
      </w:r>
      <w:hyperlink w:anchor="P66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4&gt;.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</w:t>
      </w:r>
      <w:r>
        <w:t xml:space="preserve"> требованиям, указанным в квалификационных справочниках и (или) профессиональных стандартах (при наличии);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</w:t>
      </w:r>
      <w:r>
        <w:t>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</w:t>
      </w:r>
      <w:r>
        <w:t xml:space="preserve">анной в </w:t>
      </w:r>
      <w:hyperlink w:anchor="P66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4&gt;.">
        <w:r>
          <w:rPr>
            <w:color w:val="0000FF"/>
          </w:rPr>
          <w:t>пункте 1.13</w:t>
        </w:r>
      </w:hyperlink>
      <w:r>
        <w:t xml:space="preserve"> ФГОС СПО, а также в друг</w:t>
      </w:r>
      <w:r>
        <w:t>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г) доля педагогических работников (в приведенных к целочисленным зн</w:t>
      </w:r>
      <w:r>
        <w:t xml:space="preserve">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6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3 Сельское хозяйство &lt;4&gt;.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</w:t>
      </w:r>
      <w:r>
        <w:t>образовательной программы, должна быть не менее 25 процентов.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</w:t>
      </w:r>
      <w:r>
        <w:t xml:space="preserve">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коэффициентов.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4.7. Требования к применяемым механизмам оценк</w:t>
      </w:r>
      <w:r>
        <w:t>и качества образовательной программы: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 xml:space="preserve">а) качество образовательной программы определяется в рамках системы внутренней оценки, а также </w:t>
      </w:r>
      <w:r>
        <w:lastRenderedPageBreak/>
        <w:t>системы внешней оценки на добровольной основе;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</w:t>
      </w:r>
      <w:r>
        <w:t>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F36A58" w:rsidRDefault="00F97BC0">
      <w:pPr>
        <w:pStyle w:val="ConsPlusNormal0"/>
        <w:spacing w:before="200"/>
        <w:ind w:firstLine="540"/>
        <w:jc w:val="both"/>
      </w:pPr>
      <w:r>
        <w:t>в) внешняя оценка качес</w:t>
      </w:r>
      <w:r>
        <w:t>тва образовательной программы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 может осуществляться в рамках профессионально-обще</w:t>
      </w:r>
      <w:r>
        <w:t>ственной аккредитации, проводимой работодателями, их объединениями, а также уполномоченными ими организациями. Оценка уровня деятельности образовательной организации соответствующим критериям и требованиям российских, иностранных и международных организаци</w:t>
      </w:r>
      <w:r>
        <w:t>й может осуществляться авторизованными национальными профессионально-общественными организациями, входящими в международные структуры, в том числе иностранными организациями.</w:t>
      </w:r>
    </w:p>
    <w:p w:rsidR="00F36A58" w:rsidRDefault="00F36A58">
      <w:pPr>
        <w:pStyle w:val="ConsPlusNormal0"/>
        <w:jc w:val="both"/>
      </w:pPr>
    </w:p>
    <w:p w:rsidR="00F36A58" w:rsidRDefault="00F36A58">
      <w:pPr>
        <w:pStyle w:val="ConsPlusNormal0"/>
        <w:jc w:val="both"/>
      </w:pPr>
    </w:p>
    <w:p w:rsidR="00F36A58" w:rsidRDefault="00F36A5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6A58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7BC0">
      <w:r>
        <w:separator/>
      </w:r>
    </w:p>
  </w:endnote>
  <w:endnote w:type="continuationSeparator" w:id="0">
    <w:p w:rsidR="00000000" w:rsidRDefault="00F9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58" w:rsidRDefault="00F36A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36A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36A58" w:rsidRDefault="00F97BC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36A58" w:rsidRDefault="00F97BC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36A58" w:rsidRDefault="00F97BC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36A58" w:rsidRDefault="00F97BC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58" w:rsidRDefault="00F36A5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36A5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36A58" w:rsidRDefault="00F97BC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36A58" w:rsidRDefault="00F97BC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36A58" w:rsidRDefault="00F97BC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F36A58" w:rsidRDefault="00F97BC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7BC0">
      <w:r>
        <w:separator/>
      </w:r>
    </w:p>
  </w:footnote>
  <w:footnote w:type="continuationSeparator" w:id="0">
    <w:p w:rsidR="00000000" w:rsidRDefault="00F9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36A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36A58" w:rsidRDefault="00F97BC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</w:t>
          </w:r>
          <w:r>
            <w:rPr>
              <w:rFonts w:ascii="Tahoma" w:hAnsi="Tahoma" w:cs="Tahoma"/>
              <w:sz w:val="16"/>
              <w:szCs w:val="16"/>
            </w:rPr>
            <w:t>инпросвещения России от 24.05.2022 N 355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F36A58" w:rsidRDefault="00F97BC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16.12.2022</w:t>
          </w:r>
        </w:p>
      </w:tc>
    </w:tr>
  </w:tbl>
  <w:p w:rsidR="00F36A58" w:rsidRDefault="00F36A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36A58" w:rsidRDefault="00F36A5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36A5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36A58" w:rsidRDefault="00F97BC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24.05.2022 N 355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F36A58" w:rsidRDefault="00F97BC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F36A58" w:rsidRDefault="00F36A5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36A58" w:rsidRDefault="00F36A5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58"/>
    <w:rsid w:val="00F36A58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18E17-EC46-413A-8566-C7E04D0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2C872E86FE08C723D8DDAB300503A04607FE4ED79463D6671ED136B4560406BAAE5BFA1810EF63BC016EC35AD17D4431845CE52294984F1B77P" TargetMode="External"/><Relationship Id="rId18" Type="http://schemas.openxmlformats.org/officeDocument/2006/relationships/hyperlink" Target="consultantplus://offline/ref=F92C872E86FE08C723D8DDAB300503A0410FF742D29D63D6671ED136B4560406A8AE03F61916F163BC1438921C1876P" TargetMode="External"/><Relationship Id="rId26" Type="http://schemas.openxmlformats.org/officeDocument/2006/relationships/hyperlink" Target="consultantplus://offline/ref=F92C872E86FE08C723D8DDAB300503A04609F74ED89963D6671ED136B4560406BAAE5BFA1810EF66B9016EC35AD17D4431845CE52294984F1B77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92C872E86FE08C723D8DDAB300503A0410DF54FD29B63D6671ED136B4560406BAAE5BFA1810ED66B7016EC35AD17D4431845CE52294984F1B77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F92C872E86FE08C723D8DDAB300503A0440CF14DD99963D6671ED136B4560406BAAE5BFA1810EF6AB7016EC35AD17D4431845CE52294984F1B77P" TargetMode="External"/><Relationship Id="rId17" Type="http://schemas.openxmlformats.org/officeDocument/2006/relationships/hyperlink" Target="consultantplus://offline/ref=F92C872E86FE08C723D8DDAB300503A0410FFF4CD49C63D6671ED136B4560406BAAE5BFA1810EB67BB016EC35AD17D4431845CE52294984F1B77P" TargetMode="External"/><Relationship Id="rId25" Type="http://schemas.openxmlformats.org/officeDocument/2006/relationships/hyperlink" Target="consultantplus://offline/ref=F92C872E86FE08C723D8DDAB300503A0410DF64DD39963D6671ED136B4560406A8AE03F61916F163BC1438921C1876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2C872E86FE08C723D8DDAB300503A0440CF14DD99963D6671ED136B4560406BAAE5BFA1810EF6AB8016EC35AD17D4431845CE52294984F1B77P" TargetMode="External"/><Relationship Id="rId20" Type="http://schemas.openxmlformats.org/officeDocument/2006/relationships/hyperlink" Target="consultantplus://offline/ref=F92C872E86FE08C723D8DDAB300503A0410DF54FD29B63D6671ED136B4560406BAAE5BFF1C16E436EF4E6F9F1F826E4435845FE73E1974P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92C872E86FE08C723D8DDAB300503A04607FE4ED59C63D6671ED136B4560406BAAE5BFA1810EF63BC016EC35AD17D4431845CE52294984F1B77P" TargetMode="External"/><Relationship Id="rId24" Type="http://schemas.openxmlformats.org/officeDocument/2006/relationships/hyperlink" Target="consultantplus://offline/ref=F92C872E86FE08C723D8DDAB300503A0410DF54FD29B63D6671ED136B4560406BAAE5BFF1915E436EF4E6F9F1F826E4435845FE73E1974P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92C872E86FE08C723D8DDAB300503A04607FE4FD49D63D6671ED136B4560406BAAE5BFA1810EF63BC016EC35AD17D4431845CE52294984F1B77P" TargetMode="External"/><Relationship Id="rId23" Type="http://schemas.openxmlformats.org/officeDocument/2006/relationships/hyperlink" Target="consultantplus://offline/ref=F92C872E86FE08C723D8DDAB300503A0470FF24CD39D63D6671ED136B4560406BAAE5BFA1810EF66B9016EC35AD17D4431845CE52294984F1B77P" TargetMode="External"/><Relationship Id="rId28" Type="http://schemas.openxmlformats.org/officeDocument/2006/relationships/hyperlink" Target="consultantplus://offline/ref=F92C872E86FE08C723D8DDAB300503A04609F343D29463D6671ED136B4560406BAAE5BFA1810EE61B9016EC35AD17D4431845CE52294984F1B77P" TargetMode="External"/><Relationship Id="rId10" Type="http://schemas.openxmlformats.org/officeDocument/2006/relationships/hyperlink" Target="consultantplus://offline/ref=F92C872E86FE08C723D8DDAB300503A04607FF48D59F63D6671ED136B4560406BAAE5BFA1810EF65BC016EC35AD17D4431845CE52294984F1B77P" TargetMode="External"/><Relationship Id="rId19" Type="http://schemas.openxmlformats.org/officeDocument/2006/relationships/hyperlink" Target="consultantplus://offline/ref=F92C872E86FE08C723D8DDAB300503A0410CF04ED59B63D6671ED136B4560406BAAE5BFF1344BE26EB073B940085725B359A5F1E75P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92C872E86FE08C723D8DDAB300503A0410DF74BD49B63D6671ED136B4560406BAAE5BFA1810EF67BF016EC35AD17D4431845CE52294984F1B77P" TargetMode="External"/><Relationship Id="rId14" Type="http://schemas.openxmlformats.org/officeDocument/2006/relationships/hyperlink" Target="consultantplus://offline/ref=F92C872E86FE08C723D8DDAB300503A0440CF14DD99963D6671ED136B4560406BAAE5BFA1810EF6AB9016EC35AD17D4431845CE52294984F1B77P" TargetMode="External"/><Relationship Id="rId22" Type="http://schemas.openxmlformats.org/officeDocument/2006/relationships/hyperlink" Target="consultantplus://offline/ref=F92C872E86FE08C723D8DDAB300503A0470FF24CD39D63D6671ED136B4560406BAAE5BFA1810EF65BA016EC35AD17D4431845CE52294984F1B77P" TargetMode="External"/><Relationship Id="rId27" Type="http://schemas.openxmlformats.org/officeDocument/2006/relationships/hyperlink" Target="consultantplus://offline/ref=F92C872E86FE08C723D8DDAB300503A04608F14ED79963D6671ED136B4560406BAAE5BFA1810EF61B9016EC35AD17D4431845CE52294984F1B77P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6488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24.05.2022 N 355
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
(Зарегистрировано в Минюсте Р</vt:lpstr>
    </vt:vector>
  </TitlesOfParts>
  <Company>КонсультантПлюс Версия 4022.00.55</Company>
  <LinksUpToDate>false</LinksUpToDate>
  <CharactersWithSpaces>43386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24.05.2022 N 355
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
(Зарегистрировано в Минюсте России 24.06.2022 N 68984)</dc:title>
  <dc:creator>ASUS</dc:creator>
  <cp:lastModifiedBy>Учетная запись Майкрософт</cp:lastModifiedBy>
  <cp:revision>2</cp:revision>
  <dcterms:created xsi:type="dcterms:W3CDTF">2024-03-10T08:45:00Z</dcterms:created>
  <dcterms:modified xsi:type="dcterms:W3CDTF">2024-03-10T08:45:00Z</dcterms:modified>
</cp:coreProperties>
</file>