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2B" w:rsidRPr="00315D32" w:rsidRDefault="00E7442B" w:rsidP="00FA4B5F">
      <w:pPr>
        <w:jc w:val="center"/>
        <w:rPr>
          <w:rFonts w:ascii="Times New Roman" w:hAnsi="Times New Roman" w:cs="Times New Roman"/>
          <w:b/>
        </w:rPr>
      </w:pPr>
      <w:r w:rsidRPr="00315D32">
        <w:rPr>
          <w:rFonts w:ascii="Times New Roman" w:hAnsi="Times New Roman" w:cs="Times New Roman"/>
          <w:b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BA6136" w:rsidRPr="00315D32" w:rsidRDefault="00BA6136" w:rsidP="00194DF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E7442B" w:rsidRPr="00315D32" w:rsidRDefault="00E7442B" w:rsidP="00194DF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E232D3" w:rsidRPr="00315D32" w:rsidTr="00C2242E">
        <w:trPr>
          <w:trHeight w:val="1422"/>
        </w:trPr>
        <w:tc>
          <w:tcPr>
            <w:tcW w:w="4785" w:type="dxa"/>
          </w:tcPr>
          <w:p w:rsidR="00E232D3" w:rsidRPr="00E232D3" w:rsidRDefault="001B1A06" w:rsidP="00BA4A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E232D3" w:rsidRPr="00E232D3" w:rsidRDefault="00E232D3" w:rsidP="00BA4A08">
            <w:pPr>
              <w:jc w:val="both"/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Протокол педагогического совета</w:t>
            </w:r>
          </w:p>
          <w:p w:rsidR="00E232D3" w:rsidRPr="00E232D3" w:rsidRDefault="00E232D3" w:rsidP="00BA4A08">
            <w:pPr>
              <w:jc w:val="both"/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от 02.10.2020 г.  № 2</w:t>
            </w:r>
          </w:p>
          <w:p w:rsidR="00E232D3" w:rsidRPr="00E232D3" w:rsidRDefault="00E232D3" w:rsidP="00BA4A08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E232D3" w:rsidRPr="00E232D3" w:rsidRDefault="00E232D3" w:rsidP="00BA4A08">
            <w:pPr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УТВЕРЖДЕНО</w:t>
            </w:r>
          </w:p>
          <w:p w:rsidR="00E232D3" w:rsidRPr="00E232D3" w:rsidRDefault="00E232D3" w:rsidP="00BA4A08">
            <w:pPr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 xml:space="preserve">приказом директора КГБПОУ «Благовещенский профессиональный лицей» </w:t>
            </w:r>
          </w:p>
          <w:p w:rsidR="00E232D3" w:rsidRPr="00E232D3" w:rsidRDefault="00E232D3" w:rsidP="00BA4A0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232D3">
              <w:rPr>
                <w:rFonts w:ascii="Times New Roman" w:hAnsi="Times New Roman" w:cs="Times New Roman"/>
              </w:rPr>
              <w:t>от 05.10.2020 г. № 48/1</w:t>
            </w:r>
          </w:p>
          <w:p w:rsidR="00E232D3" w:rsidRPr="00E232D3" w:rsidRDefault="00E232D3" w:rsidP="00BA4A08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highlight w:val="yellow"/>
              </w:rPr>
            </w:pPr>
          </w:p>
        </w:tc>
      </w:tr>
    </w:tbl>
    <w:p w:rsidR="00424B69" w:rsidRDefault="00424B69" w:rsidP="0034625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24B69" w:rsidRDefault="00424B69" w:rsidP="0034625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24B69" w:rsidRDefault="00424B69" w:rsidP="0034625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4625D" w:rsidRPr="00315D32" w:rsidRDefault="0034625D" w:rsidP="0034625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15D32">
        <w:rPr>
          <w:rFonts w:ascii="Times New Roman" w:hAnsi="Times New Roman" w:cs="Times New Roman"/>
          <w:b/>
        </w:rPr>
        <w:t xml:space="preserve">ПОЛОЖЕНИЕ </w:t>
      </w:r>
    </w:p>
    <w:p w:rsidR="00C2242E" w:rsidRPr="00315D32" w:rsidRDefault="00071CEB" w:rsidP="00071CEB">
      <w:pPr>
        <w:spacing w:line="360" w:lineRule="auto"/>
        <w:jc w:val="center"/>
        <w:rPr>
          <w:rFonts w:ascii="Times New Roman" w:hAnsi="Times New Roman" w:cs="Times New Roman"/>
        </w:rPr>
      </w:pPr>
      <w:r w:rsidRPr="00315D32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ФОНДЕ ОЦЕНОЧНЫХ СРЕДСТВ</w:t>
      </w:r>
    </w:p>
    <w:p w:rsidR="00194DF3" w:rsidRPr="00315D32" w:rsidRDefault="00194DF3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F11AAB" w:rsidRPr="00315D32" w:rsidRDefault="00F11AAB" w:rsidP="00FB5DDE">
      <w:pPr>
        <w:jc w:val="center"/>
        <w:rPr>
          <w:rFonts w:ascii="Times New Roman" w:hAnsi="Times New Roman" w:cs="Times New Roman"/>
        </w:rPr>
      </w:pPr>
    </w:p>
    <w:p w:rsidR="00F11AAB" w:rsidRPr="00315D32" w:rsidRDefault="00F11AAB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E7442B" w:rsidRPr="00315D32" w:rsidRDefault="00E7442B" w:rsidP="00FB5DDE">
      <w:pPr>
        <w:jc w:val="center"/>
        <w:rPr>
          <w:rFonts w:ascii="Times New Roman" w:hAnsi="Times New Roman" w:cs="Times New Roman"/>
        </w:rPr>
      </w:pPr>
    </w:p>
    <w:p w:rsidR="00EE498A" w:rsidRDefault="00EE498A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P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4625D" w:rsidRPr="00315D32" w:rsidRDefault="0034625D" w:rsidP="00FB5DDE">
      <w:pPr>
        <w:jc w:val="center"/>
        <w:rPr>
          <w:rFonts w:ascii="Times New Roman" w:hAnsi="Times New Roman" w:cs="Times New Roman"/>
        </w:rPr>
      </w:pPr>
    </w:p>
    <w:p w:rsidR="0034625D" w:rsidRPr="00315D32" w:rsidRDefault="0034625D" w:rsidP="00FB5DDE">
      <w:pPr>
        <w:jc w:val="center"/>
        <w:rPr>
          <w:rFonts w:ascii="Times New Roman" w:hAnsi="Times New Roman" w:cs="Times New Roman"/>
        </w:rPr>
      </w:pPr>
    </w:p>
    <w:p w:rsidR="00EE498A" w:rsidRPr="00315D32" w:rsidRDefault="00EE498A" w:rsidP="00FB5DDE">
      <w:pPr>
        <w:jc w:val="center"/>
        <w:rPr>
          <w:rFonts w:ascii="Times New Roman" w:hAnsi="Times New Roman" w:cs="Times New Roman"/>
        </w:rPr>
      </w:pPr>
    </w:p>
    <w:p w:rsidR="00EE498A" w:rsidRPr="00315D32" w:rsidRDefault="00EE498A" w:rsidP="00FB5DDE">
      <w:pPr>
        <w:jc w:val="center"/>
        <w:rPr>
          <w:rFonts w:ascii="Times New Roman" w:hAnsi="Times New Roman" w:cs="Times New Roman"/>
        </w:rPr>
      </w:pPr>
    </w:p>
    <w:p w:rsidR="00760BC0" w:rsidRPr="00315D32" w:rsidRDefault="00760BC0" w:rsidP="00FB5DDE">
      <w:pPr>
        <w:jc w:val="center"/>
        <w:rPr>
          <w:rFonts w:ascii="Times New Roman" w:hAnsi="Times New Roman" w:cs="Times New Roman"/>
        </w:rPr>
      </w:pPr>
    </w:p>
    <w:p w:rsidR="00760BC0" w:rsidRPr="00315D32" w:rsidRDefault="00760BC0" w:rsidP="00FB5DDE">
      <w:pPr>
        <w:jc w:val="center"/>
        <w:rPr>
          <w:rFonts w:ascii="Times New Roman" w:hAnsi="Times New Roman" w:cs="Times New Roman"/>
        </w:rPr>
      </w:pPr>
    </w:p>
    <w:p w:rsidR="00760BC0" w:rsidRPr="00315D32" w:rsidRDefault="00760BC0" w:rsidP="00FB5DDE">
      <w:pPr>
        <w:jc w:val="center"/>
        <w:rPr>
          <w:rFonts w:ascii="Times New Roman" w:hAnsi="Times New Roman" w:cs="Times New Roman"/>
        </w:rPr>
      </w:pPr>
    </w:p>
    <w:p w:rsidR="00F13CBC" w:rsidRDefault="00F13CBC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Pr="00315D32" w:rsidRDefault="0035049A" w:rsidP="00FB5DDE">
      <w:pPr>
        <w:jc w:val="center"/>
        <w:rPr>
          <w:rFonts w:ascii="Times New Roman" w:hAnsi="Times New Roman" w:cs="Times New Roman"/>
        </w:rPr>
      </w:pPr>
    </w:p>
    <w:p w:rsidR="00F13CBC" w:rsidRPr="00315D32" w:rsidRDefault="00F13CBC" w:rsidP="00FB5DDE">
      <w:pPr>
        <w:jc w:val="center"/>
        <w:rPr>
          <w:rFonts w:ascii="Times New Roman" w:hAnsi="Times New Roman" w:cs="Times New Roman"/>
        </w:rPr>
      </w:pPr>
    </w:p>
    <w:p w:rsidR="00F13CBC" w:rsidRDefault="00F13CBC" w:rsidP="00FB5DDE">
      <w:pPr>
        <w:jc w:val="center"/>
        <w:rPr>
          <w:rFonts w:ascii="Times New Roman" w:hAnsi="Times New Roman" w:cs="Times New Roman"/>
        </w:rPr>
      </w:pPr>
    </w:p>
    <w:p w:rsidR="00071CEB" w:rsidRDefault="00071CEB" w:rsidP="00FB5DDE">
      <w:pPr>
        <w:jc w:val="center"/>
        <w:rPr>
          <w:rFonts w:ascii="Times New Roman" w:hAnsi="Times New Roman" w:cs="Times New Roman"/>
        </w:rPr>
      </w:pPr>
    </w:p>
    <w:p w:rsidR="00071CEB" w:rsidRPr="00315D32" w:rsidRDefault="00071CEB" w:rsidP="00FB5DDE">
      <w:pPr>
        <w:jc w:val="center"/>
        <w:rPr>
          <w:rFonts w:ascii="Times New Roman" w:hAnsi="Times New Roman" w:cs="Times New Roman"/>
        </w:rPr>
      </w:pPr>
    </w:p>
    <w:p w:rsidR="00632CB0" w:rsidRPr="00315D32" w:rsidRDefault="00632CB0" w:rsidP="00FB5DDE">
      <w:pPr>
        <w:jc w:val="center"/>
        <w:rPr>
          <w:rFonts w:ascii="Times New Roman" w:hAnsi="Times New Roman" w:cs="Times New Roman"/>
        </w:rPr>
      </w:pPr>
    </w:p>
    <w:p w:rsidR="00BC4BD5" w:rsidRPr="00315D32" w:rsidRDefault="00E7442B" w:rsidP="00FB5DDE">
      <w:pPr>
        <w:jc w:val="center"/>
        <w:rPr>
          <w:rFonts w:ascii="Times New Roman" w:hAnsi="Times New Roman" w:cs="Times New Roman"/>
        </w:rPr>
      </w:pPr>
      <w:r w:rsidRPr="00315D32">
        <w:rPr>
          <w:rFonts w:ascii="Times New Roman" w:hAnsi="Times New Roman" w:cs="Times New Roman"/>
        </w:rPr>
        <w:t>Благовещенка</w:t>
      </w:r>
      <w:r w:rsidR="00BA6136" w:rsidRPr="00315D32">
        <w:rPr>
          <w:rFonts w:ascii="Times New Roman" w:hAnsi="Times New Roman" w:cs="Times New Roman"/>
        </w:rPr>
        <w:t>,</w:t>
      </w:r>
      <w:r w:rsidRPr="00315D32">
        <w:rPr>
          <w:rFonts w:ascii="Times New Roman" w:hAnsi="Times New Roman" w:cs="Times New Roman"/>
        </w:rPr>
        <w:t xml:space="preserve"> 2020</w:t>
      </w:r>
    </w:p>
    <w:p w:rsidR="002F3832" w:rsidRDefault="002F3832" w:rsidP="002F383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</w:p>
    <w:p w:rsidR="00EC4A2A" w:rsidRPr="00EC4A2A" w:rsidRDefault="00EC4A2A" w:rsidP="00EC4A2A">
      <w:pPr>
        <w:pStyle w:val="Default"/>
        <w:jc w:val="both"/>
      </w:pPr>
    </w:p>
    <w:p w:rsidR="00EC4A2A" w:rsidRDefault="00EC4A2A" w:rsidP="00EC4A2A">
      <w:pPr>
        <w:pStyle w:val="Default"/>
        <w:jc w:val="center"/>
        <w:rPr>
          <w:b/>
          <w:bCs/>
        </w:rPr>
      </w:pPr>
      <w:r w:rsidRPr="00EC4A2A">
        <w:rPr>
          <w:b/>
          <w:bCs/>
        </w:rPr>
        <w:t>1. ОБЩИЕ ПОЛОЖЕНИЯ</w:t>
      </w:r>
    </w:p>
    <w:p w:rsidR="00EC4A2A" w:rsidRPr="00EC4A2A" w:rsidRDefault="00EC4A2A" w:rsidP="00EC4A2A">
      <w:pPr>
        <w:pStyle w:val="Default"/>
        <w:jc w:val="center"/>
      </w:pPr>
    </w:p>
    <w:p w:rsidR="00FD59CF" w:rsidRDefault="00EC4A2A" w:rsidP="00451F8D">
      <w:pPr>
        <w:pStyle w:val="Default"/>
        <w:ind w:firstLine="567"/>
        <w:jc w:val="both"/>
      </w:pPr>
      <w:r w:rsidRPr="00EC4A2A">
        <w:t>1.1. Положение о фонде оценочных средств (далее – ФОС) для проведения текущего контроля успеваемости</w:t>
      </w:r>
      <w:r w:rsidR="00451F8D">
        <w:t>, а также</w:t>
      </w:r>
      <w:r w:rsidRPr="00EC4A2A">
        <w:t xml:space="preserve"> промежуточной </w:t>
      </w:r>
      <w:r w:rsidRPr="00FD59CF">
        <w:t>аттестации</w:t>
      </w:r>
      <w:r w:rsidRPr="00EC4A2A">
        <w:t xml:space="preserve"> обучающихся КГБПОУ «Благовещенский профессиональный лицей» (далее - Положение) разработано в соответствии </w:t>
      </w:r>
      <w:proofErr w:type="gramStart"/>
      <w:r w:rsidRPr="00EC4A2A">
        <w:t>с</w:t>
      </w:r>
      <w:proofErr w:type="gramEnd"/>
      <w:r w:rsidR="00FD59CF">
        <w:t>:</w:t>
      </w:r>
    </w:p>
    <w:p w:rsidR="00FD59CF" w:rsidRDefault="00FD59CF" w:rsidP="00451F8D">
      <w:pPr>
        <w:pStyle w:val="Default"/>
        <w:ind w:firstLine="567"/>
        <w:jc w:val="both"/>
      </w:pPr>
      <w:r>
        <w:t>−</w:t>
      </w:r>
      <w:r w:rsidR="00CB5088">
        <w:t xml:space="preserve"> </w:t>
      </w:r>
      <w:r>
        <w:t>Федеральны</w:t>
      </w:r>
      <w:r w:rsidR="00D53927">
        <w:t>м</w:t>
      </w:r>
      <w:r>
        <w:t xml:space="preserve"> закон</w:t>
      </w:r>
      <w:r w:rsidR="00D53927">
        <w:t>ом</w:t>
      </w:r>
      <w:r>
        <w:t xml:space="preserve"> от 29 декабря 2012 года № 273-ФЗ;</w:t>
      </w:r>
    </w:p>
    <w:p w:rsidR="00FD59CF" w:rsidRDefault="00FD59CF" w:rsidP="00451F8D">
      <w:pPr>
        <w:pStyle w:val="Default"/>
        <w:ind w:firstLine="567"/>
        <w:jc w:val="both"/>
      </w:pPr>
      <w:r>
        <w:t xml:space="preserve">− Приказа </w:t>
      </w:r>
      <w:proofErr w:type="spellStart"/>
      <w:r>
        <w:t>Минобрнауки</w:t>
      </w:r>
      <w:proofErr w:type="spellEnd"/>
      <w:r>
        <w:t xml:space="preserve"> России от 14 июня 2013 г. № 464,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F51953" w:rsidRDefault="00F51953" w:rsidP="00F5195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</w:rPr>
      </w:pPr>
      <w:r>
        <w:rPr>
          <w:b w:val="0"/>
          <w:sz w:val="28"/>
          <w:szCs w:val="28"/>
        </w:rPr>
        <w:t xml:space="preserve">- </w:t>
      </w:r>
      <w:r w:rsidRPr="00F51953">
        <w:rPr>
          <w:b w:val="0"/>
          <w:sz w:val="24"/>
          <w:szCs w:val="24"/>
        </w:rPr>
        <w:t>Приказа Министерства просвещения Российской Федерации от 26 августа 2020 года № 438 «Об утверждении Порядка организации и осуществления образовательной деятельности по основным  программам профессионального обучения»;</w:t>
      </w:r>
    </w:p>
    <w:p w:rsidR="00D53927" w:rsidRDefault="00FD59CF" w:rsidP="00451F8D">
      <w:pPr>
        <w:pStyle w:val="Default"/>
        <w:ind w:firstLine="567"/>
        <w:jc w:val="both"/>
      </w:pPr>
      <w:r>
        <w:t>− Устава краевого государственного бюджетного профессионального образовательного учреждения «</w:t>
      </w:r>
      <w:r w:rsidR="00F14D2A">
        <w:t>Благовещенский профессиональный лицей</w:t>
      </w:r>
      <w:r w:rsidR="00D53927">
        <w:t>;</w:t>
      </w:r>
    </w:p>
    <w:p w:rsidR="00EC4A2A" w:rsidRPr="00EC4A2A" w:rsidRDefault="00D53927" w:rsidP="00451F8D">
      <w:pPr>
        <w:pStyle w:val="Default"/>
        <w:ind w:firstLine="567"/>
        <w:jc w:val="both"/>
      </w:pPr>
      <w:r>
        <w:t>- Локальными актами КГБПОУ «Благовещенский профессиональный лицей»</w:t>
      </w:r>
      <w:r w:rsidR="00EC4A2A" w:rsidRPr="00EC4A2A">
        <w:t xml:space="preserve">. </w:t>
      </w:r>
    </w:p>
    <w:p w:rsidR="00EC4A2A" w:rsidRPr="00EC4A2A" w:rsidRDefault="00EC4A2A" w:rsidP="00451F8D">
      <w:pPr>
        <w:pStyle w:val="Default"/>
        <w:ind w:firstLine="567"/>
        <w:jc w:val="both"/>
      </w:pPr>
      <w:r w:rsidRPr="00EC4A2A">
        <w:t xml:space="preserve">1.2. Для аттестации обучающихся на соответствие их персональных достижений поэтапным требованиям (текущая и промежуточная аттестация) соответствующей программы </w:t>
      </w:r>
      <w:r w:rsidR="00D53927">
        <w:t xml:space="preserve">обучения </w:t>
      </w:r>
      <w:r w:rsidRPr="00EC4A2A">
        <w:t xml:space="preserve">в лицее создаются фонды оценочных средств, позволяющие оценить знания, умения и освоенные компетенции. </w:t>
      </w:r>
    </w:p>
    <w:p w:rsidR="00EC4A2A" w:rsidRPr="00EC4A2A" w:rsidRDefault="00EC4A2A" w:rsidP="00451F8D">
      <w:pPr>
        <w:pStyle w:val="Default"/>
        <w:ind w:firstLine="567"/>
        <w:jc w:val="both"/>
      </w:pPr>
      <w:r w:rsidRPr="00EC4A2A">
        <w:t xml:space="preserve">1.3. ФОС для промежуточной аттестации по дисциплинам и междисциплинарным курсам разрабатывается и утверждается лицеем самостоятельно, а для промежуточной аттестации по профессиональным модулям и для государственной итоговой аттестации – разрабатываются и утверждаются лицеем после предварительного положительного заключения работодателей. </w:t>
      </w:r>
    </w:p>
    <w:p w:rsidR="00EC4A2A" w:rsidRPr="00EC4A2A" w:rsidRDefault="00EC4A2A" w:rsidP="00451F8D">
      <w:pPr>
        <w:pStyle w:val="Default"/>
        <w:ind w:firstLine="567"/>
        <w:jc w:val="both"/>
      </w:pPr>
      <w:r w:rsidRPr="00EC4A2A">
        <w:t>1.4. ФОС по каждой дисциплине и по ППКРС</w:t>
      </w:r>
      <w:r w:rsidR="009A6B8A">
        <w:t>/ППССЗ/АОППО</w:t>
      </w:r>
      <w:r w:rsidRPr="00EC4A2A">
        <w:t xml:space="preserve"> в целом определяет организацию, планирование результатов самостоятельной работы обучающихся и оценку качества освоения компетенций.</w:t>
      </w:r>
    </w:p>
    <w:p w:rsidR="00EC4A2A" w:rsidRPr="00EC4A2A" w:rsidRDefault="00EC4A2A" w:rsidP="00EC4A2A">
      <w:pPr>
        <w:pStyle w:val="Default"/>
        <w:jc w:val="both"/>
      </w:pPr>
      <w:bookmarkStart w:id="0" w:name="_GoBack"/>
      <w:bookmarkEnd w:id="0"/>
    </w:p>
    <w:p w:rsidR="009A6B8A" w:rsidRDefault="00EC4A2A" w:rsidP="009A6B8A">
      <w:pPr>
        <w:pStyle w:val="Default"/>
        <w:jc w:val="center"/>
        <w:rPr>
          <w:b/>
          <w:bCs/>
        </w:rPr>
      </w:pPr>
      <w:r w:rsidRPr="00EC4A2A">
        <w:rPr>
          <w:b/>
          <w:bCs/>
        </w:rPr>
        <w:t xml:space="preserve">2. ЗАДАЧИ И УСЛОВИЯ ФОРМИРОВАНИЯ </w:t>
      </w:r>
    </w:p>
    <w:p w:rsidR="00EC4A2A" w:rsidRDefault="00EC4A2A" w:rsidP="009A6B8A">
      <w:pPr>
        <w:pStyle w:val="Default"/>
        <w:jc w:val="center"/>
        <w:rPr>
          <w:b/>
          <w:bCs/>
        </w:rPr>
      </w:pPr>
      <w:r w:rsidRPr="00EC4A2A">
        <w:rPr>
          <w:b/>
          <w:bCs/>
        </w:rPr>
        <w:t>ФОНДА ОЦЕНОЧНЫХ СРЕДСТВ</w:t>
      </w:r>
    </w:p>
    <w:p w:rsidR="009A6B8A" w:rsidRPr="00EC4A2A" w:rsidRDefault="009A6B8A" w:rsidP="00EC4A2A">
      <w:pPr>
        <w:pStyle w:val="Default"/>
        <w:jc w:val="both"/>
      </w:pPr>
    </w:p>
    <w:p w:rsidR="00EC4A2A" w:rsidRPr="00EC4A2A" w:rsidRDefault="00EC4A2A" w:rsidP="00EC4A2A">
      <w:pPr>
        <w:pStyle w:val="Default"/>
        <w:jc w:val="both"/>
      </w:pPr>
      <w:r w:rsidRPr="00EC4A2A">
        <w:t xml:space="preserve">2.1. ФОС, </w:t>
      </w:r>
      <w:proofErr w:type="gramStart"/>
      <w:r w:rsidRPr="00EC4A2A">
        <w:t>включающий</w:t>
      </w:r>
      <w:proofErr w:type="gramEnd"/>
      <w:r w:rsidRPr="00EC4A2A">
        <w:t xml:space="preserve"> многокомпонентные системы оценки качества освоения </w:t>
      </w:r>
      <w:r w:rsidR="003A3D5B" w:rsidRPr="00EC4A2A">
        <w:t>ППКРС</w:t>
      </w:r>
      <w:r w:rsidR="003A3D5B">
        <w:t>/ППССЗ/АОППО</w:t>
      </w:r>
      <w:r w:rsidRPr="00EC4A2A">
        <w:t xml:space="preserve"> обучающимися, соответствующих новой парадигме стандартизации образовательных программ, решает следующие задачи: </w:t>
      </w:r>
    </w:p>
    <w:p w:rsidR="00EC4A2A" w:rsidRPr="00EC4A2A" w:rsidRDefault="00EC4A2A" w:rsidP="00EC4A2A">
      <w:pPr>
        <w:pStyle w:val="Default"/>
        <w:spacing w:after="55"/>
        <w:jc w:val="both"/>
      </w:pPr>
      <w:r w:rsidRPr="00EC4A2A">
        <w:t xml:space="preserve">- контроль и управление процессом приобретения </w:t>
      </w:r>
      <w:proofErr w:type="gramStart"/>
      <w:r w:rsidRPr="00EC4A2A">
        <w:t>обучающимися</w:t>
      </w:r>
      <w:proofErr w:type="gramEnd"/>
      <w:r w:rsidRPr="00EC4A2A">
        <w:t xml:space="preserve"> необходимых знаний, умений и практического опыта, определенных во ФГОС СПО по соответствующему направлению подготовки в качестве результатов освоения учебных модулей, дисциплин, практик;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- контроль (с помощью набора оценочных средств) и управление (с помощью элементов обратной связи) достижением целей реализации данной </w:t>
      </w:r>
      <w:r w:rsidR="00712ABF" w:rsidRPr="00EC4A2A">
        <w:t>ППКРС</w:t>
      </w:r>
      <w:r w:rsidR="00712ABF">
        <w:t>/ППССЗ/АОППО</w:t>
      </w:r>
      <w:r w:rsidRPr="00EC4A2A">
        <w:t xml:space="preserve">, определенных в виде набора общих и профессиональных компетенций обучающихся.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2.2. Методическими основами формирования фонда оценочных средств являются: </w:t>
      </w:r>
    </w:p>
    <w:p w:rsidR="00EC4A2A" w:rsidRPr="00EC4A2A" w:rsidRDefault="00EC4A2A" w:rsidP="00EC4A2A">
      <w:pPr>
        <w:pStyle w:val="Default"/>
        <w:spacing w:after="55"/>
        <w:jc w:val="both"/>
      </w:pPr>
      <w:r w:rsidRPr="00EC4A2A">
        <w:t xml:space="preserve">- структурные макеты формирования общих и профессиональных компетенций обучающихся; </w:t>
      </w:r>
    </w:p>
    <w:p w:rsidR="00EC4A2A" w:rsidRPr="00EC4A2A" w:rsidRDefault="00EC4A2A" w:rsidP="00EC4A2A">
      <w:pPr>
        <w:pStyle w:val="Default"/>
        <w:spacing w:after="55"/>
        <w:jc w:val="both"/>
      </w:pPr>
      <w:r w:rsidRPr="00EC4A2A">
        <w:t>- структурные макеты оценочных сре</w:t>
      </w:r>
      <w:proofErr w:type="gramStart"/>
      <w:r w:rsidRPr="00EC4A2A">
        <w:t>дств дл</w:t>
      </w:r>
      <w:proofErr w:type="gramEnd"/>
      <w:r w:rsidRPr="00EC4A2A">
        <w:t>я проведения текущего</w:t>
      </w:r>
      <w:r w:rsidR="00712ABF">
        <w:t xml:space="preserve"> и</w:t>
      </w:r>
      <w:r w:rsidRPr="00EC4A2A">
        <w:t xml:space="preserve"> промежуточного  контроля оценки компетенций выпускников в соответствии с учебным планом лицея по направлениям подготовки; </w:t>
      </w:r>
    </w:p>
    <w:p w:rsidR="00EC4A2A" w:rsidRPr="00EC4A2A" w:rsidRDefault="00EC4A2A" w:rsidP="00EC4A2A">
      <w:pPr>
        <w:pStyle w:val="Default"/>
        <w:spacing w:after="55"/>
        <w:jc w:val="both"/>
      </w:pPr>
      <w:r w:rsidRPr="00EC4A2A">
        <w:t xml:space="preserve">- максимальное приближение системы оценивания и контроля </w:t>
      </w:r>
      <w:proofErr w:type="gramStart"/>
      <w:r w:rsidRPr="00EC4A2A">
        <w:t>компетенций</w:t>
      </w:r>
      <w:proofErr w:type="gramEnd"/>
      <w:r w:rsidRPr="00EC4A2A">
        <w:t xml:space="preserve"> обучающихся к условиям их будущей профессиональной деятельности; </w:t>
      </w:r>
    </w:p>
    <w:p w:rsidR="00EC4A2A" w:rsidRPr="00EC4A2A" w:rsidRDefault="00EC4A2A" w:rsidP="00EC4A2A">
      <w:pPr>
        <w:pStyle w:val="Default"/>
        <w:jc w:val="both"/>
      </w:pPr>
      <w:r w:rsidRPr="00EC4A2A">
        <w:lastRenderedPageBreak/>
        <w:t xml:space="preserve">- участие в оценке компетенций обучающихся внешних экспертов (работодателей, преподавателей, читающих смежные дисциплины);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- использование традиционных видов и форм контроля. </w:t>
      </w:r>
    </w:p>
    <w:p w:rsidR="00EC4A2A" w:rsidRPr="00EC4A2A" w:rsidRDefault="00EC4A2A" w:rsidP="00EC4A2A">
      <w:pPr>
        <w:pStyle w:val="Default"/>
        <w:jc w:val="both"/>
      </w:pPr>
    </w:p>
    <w:p w:rsidR="00AB5D9E" w:rsidRDefault="00EC4A2A" w:rsidP="00AB5D9E">
      <w:pPr>
        <w:pStyle w:val="Default"/>
        <w:jc w:val="center"/>
        <w:rPr>
          <w:b/>
          <w:bCs/>
        </w:rPr>
      </w:pPr>
      <w:r w:rsidRPr="00EC4A2A">
        <w:rPr>
          <w:b/>
          <w:bCs/>
        </w:rPr>
        <w:t xml:space="preserve">3. ТИПЫ, ВИДЫ, ТРАДИЦИОННЫЕ ФОРМА КОНТРОЛЯ, </w:t>
      </w:r>
    </w:p>
    <w:p w:rsidR="00EC4A2A" w:rsidRDefault="00EC4A2A" w:rsidP="00AB5D9E">
      <w:pPr>
        <w:pStyle w:val="Default"/>
        <w:jc w:val="center"/>
        <w:rPr>
          <w:b/>
          <w:bCs/>
        </w:rPr>
      </w:pPr>
      <w:r w:rsidRPr="00EC4A2A">
        <w:rPr>
          <w:b/>
          <w:bCs/>
        </w:rPr>
        <w:t>КРИТЕРИИ ОЦЕНИВАНИЯ</w:t>
      </w:r>
    </w:p>
    <w:p w:rsidR="00AB5D9E" w:rsidRPr="00EC4A2A" w:rsidRDefault="00AB5D9E" w:rsidP="00AB5D9E">
      <w:pPr>
        <w:pStyle w:val="Default"/>
        <w:jc w:val="center"/>
      </w:pPr>
    </w:p>
    <w:p w:rsidR="00EC4A2A" w:rsidRPr="00EC4A2A" w:rsidRDefault="00EC4A2A" w:rsidP="00EC4A2A">
      <w:pPr>
        <w:pStyle w:val="Default"/>
        <w:jc w:val="both"/>
      </w:pPr>
      <w:r w:rsidRPr="00EC4A2A">
        <w:t xml:space="preserve">3.1. Типы контроля успешности освоения </w:t>
      </w:r>
      <w:r w:rsidR="00AB5D9E" w:rsidRPr="00EC4A2A">
        <w:t>ППКРС</w:t>
      </w:r>
      <w:r w:rsidR="00AB5D9E">
        <w:t>/ППССЗ/АОППО</w:t>
      </w:r>
      <w:r w:rsidR="00AB5D9E" w:rsidRPr="00EC4A2A">
        <w:t xml:space="preserve"> </w:t>
      </w:r>
      <w:proofErr w:type="gramStart"/>
      <w:r w:rsidRPr="00EC4A2A">
        <w:t>обучающимися</w:t>
      </w:r>
      <w:proofErr w:type="gramEnd"/>
      <w:r w:rsidRPr="00EC4A2A">
        <w:t xml:space="preserve">: </w:t>
      </w:r>
    </w:p>
    <w:p w:rsidR="00EC4A2A" w:rsidRPr="00EC4A2A" w:rsidRDefault="00EC4A2A" w:rsidP="00EC4A2A">
      <w:pPr>
        <w:pStyle w:val="Default"/>
        <w:spacing w:after="55"/>
        <w:jc w:val="both"/>
      </w:pPr>
      <w:r w:rsidRPr="00EC4A2A">
        <w:t xml:space="preserve">- входной контроль знаний; </w:t>
      </w:r>
    </w:p>
    <w:p w:rsidR="00EC4A2A" w:rsidRPr="00EC4A2A" w:rsidRDefault="00EC4A2A" w:rsidP="00EC4A2A">
      <w:pPr>
        <w:pStyle w:val="Default"/>
        <w:spacing w:after="55"/>
        <w:jc w:val="both"/>
      </w:pPr>
      <w:r w:rsidRPr="00EC4A2A">
        <w:t xml:space="preserve">- текущий контроль успеваемости; </w:t>
      </w:r>
    </w:p>
    <w:p w:rsidR="00EC4A2A" w:rsidRPr="00EC4A2A" w:rsidRDefault="00EC4A2A" w:rsidP="00AB5D9E">
      <w:pPr>
        <w:pStyle w:val="Default"/>
        <w:spacing w:after="55"/>
        <w:jc w:val="both"/>
      </w:pPr>
      <w:r w:rsidRPr="00EC4A2A">
        <w:t xml:space="preserve">- промежуточная аттестация.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Входной контроль знаний – это проверка уровня знаний обучающихся 1 курса по основным общеобразовательным дисциплинам, проводится в первый месяц обучения.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Текущий контроль успеваемости – это проверка усвоения учебного материала, регулярно осуществляемая на протяжении всего срока обучения.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Промежуточная аттестация (зачет, экзамен, дифференцированный зачет, экзамен (квалификационный)) - это оценка совокупности знаний, умений, практического опыта в целом и/или по разделам </w:t>
      </w:r>
      <w:r w:rsidR="00AB5D9E" w:rsidRPr="00EC4A2A">
        <w:t>ППКРС</w:t>
      </w:r>
      <w:r w:rsidR="00AB5D9E">
        <w:t>/ППССЗ/АОППО</w:t>
      </w:r>
      <w:r w:rsidRPr="00EC4A2A">
        <w:t xml:space="preserve">. </w:t>
      </w:r>
    </w:p>
    <w:p w:rsidR="00EC4A2A" w:rsidRPr="00EC4A2A" w:rsidRDefault="00EC4A2A" w:rsidP="00EC4A2A">
      <w:pPr>
        <w:pStyle w:val="Default"/>
        <w:jc w:val="both"/>
      </w:pPr>
      <w:r w:rsidRPr="00EC4A2A">
        <w:t>3.2. К традиционным формам контроля относятся:</w:t>
      </w:r>
    </w:p>
    <w:p w:rsidR="00EC4A2A" w:rsidRPr="00EC4A2A" w:rsidRDefault="00EC4A2A" w:rsidP="00EC4A2A">
      <w:pPr>
        <w:pStyle w:val="Default"/>
        <w:spacing w:after="55"/>
        <w:jc w:val="both"/>
      </w:pPr>
      <w:proofErr w:type="gramStart"/>
      <w:r w:rsidRPr="00EC4A2A">
        <w:t>-собеседование;</w:t>
      </w:r>
      <w:r w:rsidR="00AB5D9E">
        <w:t xml:space="preserve"> </w:t>
      </w:r>
      <w:r w:rsidRPr="00EC4A2A">
        <w:t>зачет;</w:t>
      </w:r>
      <w:r w:rsidR="00AB5D9E">
        <w:t xml:space="preserve"> </w:t>
      </w:r>
      <w:r w:rsidRPr="00EC4A2A">
        <w:t>дифференцированный зачет; экзамен (по дисциплине, экзамен (квалификационный));</w:t>
      </w:r>
      <w:r w:rsidR="00AB5D9E">
        <w:t xml:space="preserve"> </w:t>
      </w:r>
      <w:r w:rsidRPr="00EC4A2A">
        <w:t xml:space="preserve">тест; контрольная работа; эссе и иные творческие работы; реферат; </w:t>
      </w:r>
      <w:proofErr w:type="gramEnd"/>
    </w:p>
    <w:p w:rsidR="00EC4A2A" w:rsidRPr="00EC4A2A" w:rsidRDefault="00EC4A2A" w:rsidP="00EC4A2A">
      <w:pPr>
        <w:pStyle w:val="Default"/>
        <w:jc w:val="both"/>
      </w:pPr>
      <w:r w:rsidRPr="00EC4A2A">
        <w:t xml:space="preserve">отчет (по практикам, научно-исследовательской работе </w:t>
      </w:r>
      <w:proofErr w:type="gramStart"/>
      <w:r w:rsidRPr="00EC4A2A">
        <w:t>обучающихся</w:t>
      </w:r>
      <w:proofErr w:type="gramEnd"/>
      <w:r w:rsidRPr="00EC4A2A">
        <w:t xml:space="preserve"> и т.п.) и др.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3.3. К видам контроля относятся: </w:t>
      </w:r>
    </w:p>
    <w:p w:rsidR="00EC4A2A" w:rsidRPr="00EC4A2A" w:rsidRDefault="00EC4A2A" w:rsidP="0080126B">
      <w:pPr>
        <w:pStyle w:val="Default"/>
        <w:spacing w:after="56"/>
        <w:jc w:val="both"/>
      </w:pPr>
      <w:r w:rsidRPr="00EC4A2A">
        <w:t xml:space="preserve">-письменные формы контроля; устные формы контроля; контроль с помощью технических средств и информационных систем. </w:t>
      </w:r>
    </w:p>
    <w:p w:rsidR="00EC4A2A" w:rsidRPr="00EC4A2A" w:rsidRDefault="00EC4A2A" w:rsidP="00EC4A2A">
      <w:pPr>
        <w:pStyle w:val="Default"/>
        <w:jc w:val="both"/>
      </w:pPr>
      <w:r w:rsidRPr="00EC4A2A">
        <w:rPr>
          <w:b/>
          <w:bCs/>
        </w:rPr>
        <w:t>Письменные формы контроля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Письменные работы могут включать: тесты, контрольные работы, эссе, рефераты, отчеты по практикам, по междисциплинарным проектам (деловой/ролевой игре, тренингу) и др. К каждой письменной работе должны быть указаны критерии оценки в процентах и/или в баллах.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1.Тест - форма контроля, направленная на проверку уровня освоения контролируемого теоретического и практического материала по дидактическим единицам дисциплины (терминологический аппарат, основные методы, информационные технологии, приемы, документы, компьютерные программы, используемые в изучаемой области и др.). </w:t>
      </w:r>
    </w:p>
    <w:p w:rsidR="00EC4A2A" w:rsidRPr="00EC4A2A" w:rsidRDefault="00EC4A2A" w:rsidP="00EC4A2A">
      <w:pPr>
        <w:pStyle w:val="Default"/>
        <w:jc w:val="both"/>
      </w:pPr>
      <w:r w:rsidRPr="00EC4A2A">
        <w:t>2. Контрольная работа - форма контроля для оценки знаний по базовым и вариативным дисциплинам всех циклов. Контро</w:t>
      </w:r>
      <w:r w:rsidR="0080126B">
        <w:t xml:space="preserve">льная работа включает средние </w:t>
      </w:r>
      <w:r w:rsidRPr="00EC4A2A">
        <w:t>трудности теоретические вопросы из изученного материала, типовые</w:t>
      </w:r>
      <w:r w:rsidR="0080126B">
        <w:t xml:space="preserve"> задачи/</w:t>
      </w:r>
      <w:r w:rsidRPr="00EC4A2A">
        <w:t xml:space="preserve">задания/упражнения/документ, решение/ выполнение/заполнение которых предусмотрено в рабочей программе дисциплины.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3. Эссе </w:t>
      </w:r>
      <w:r w:rsidRPr="00EC4A2A">
        <w:rPr>
          <w:i/>
          <w:iCs/>
        </w:rPr>
        <w:t xml:space="preserve">- </w:t>
      </w:r>
      <w:r w:rsidRPr="00EC4A2A">
        <w:t xml:space="preserve">форма контроля, универсальная при формировании общих компетенций обучающегося, при развитии навыков самостоятельного творческого мышления и письменного изложения собственных </w:t>
      </w:r>
      <w:proofErr w:type="gramStart"/>
      <w:r w:rsidRPr="00EC4A2A">
        <w:t>умозаключений</w:t>
      </w:r>
      <w:proofErr w:type="gramEnd"/>
      <w:r w:rsidRPr="00EC4A2A">
        <w:t xml:space="preserve"> на основе изученного или прочитанного материала.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4. Реферат – форма контроля, используемая для привития </w:t>
      </w:r>
      <w:proofErr w:type="gramStart"/>
      <w:r w:rsidRPr="00EC4A2A">
        <w:t>обучающемуся</w:t>
      </w:r>
      <w:proofErr w:type="gramEnd"/>
      <w:r w:rsidRPr="00EC4A2A">
        <w:t xml:space="preserve"> навыков краткого, грамотного и лаконичного представления собранных материалов и фактов в соответствии с требованиями.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5. Отчеты по практикам – форма контроля, позволяющая </w:t>
      </w:r>
      <w:proofErr w:type="gramStart"/>
      <w:r w:rsidRPr="00EC4A2A">
        <w:t>обучающемуся</w:t>
      </w:r>
      <w:proofErr w:type="gramEnd"/>
      <w:r w:rsidRPr="00EC4A2A">
        <w:t xml:space="preserve"> продемонстрировать обобщенные знания, умения и практический опыт, приобретенные за время прохождения учебной и производственных практик. Отчеты по практикам позволяют контролировать в целом усвоение общих и профессиональных компетенций, обозначенных в </w:t>
      </w:r>
      <w:r w:rsidR="0080126B" w:rsidRPr="00EC4A2A">
        <w:t>ППКРС</w:t>
      </w:r>
      <w:r w:rsidR="0080126B">
        <w:t>/ППССЗ/АОППО</w:t>
      </w:r>
      <w:r w:rsidRPr="00EC4A2A">
        <w:t xml:space="preserve">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Цель каждого отчета – осознать и зафиксировать общие и профессиональные компетенции, приобретенные в процессе обучения. </w:t>
      </w:r>
    </w:p>
    <w:p w:rsidR="00EC4A2A" w:rsidRPr="00EC4A2A" w:rsidRDefault="00EC4A2A" w:rsidP="00EC4A2A">
      <w:pPr>
        <w:pStyle w:val="Default"/>
        <w:ind w:left="360"/>
        <w:jc w:val="both"/>
        <w:rPr>
          <w:b/>
          <w:bCs/>
        </w:rPr>
      </w:pPr>
      <w:r w:rsidRPr="00EC4A2A">
        <w:rPr>
          <w:b/>
          <w:bCs/>
        </w:rPr>
        <w:lastRenderedPageBreak/>
        <w:t>Устные формы контроля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Устный контроль осуществляется в индивидуальной и фронтальной формах.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1. Цель устного индивидуального контроля – выявление знаний, умений и навыков отдельных обучающихся. Дополнительные вопросы при индивидуальном контроле задаются при неполном ответе, если необходимо уточнить детали, проверить глубину знаний или же если у преподавателя возникают проблемы при выставлении отметки.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2. Устный фронтальный контроль (опрос) – требует серии логически связанных между собой вопросов по небольшому объему материала. При фронтальном опросе от обучающихся преподаватель ждет кратких, лаконичных ответов с места. Обычно он применяется с целью повторения и закрепления учебного материала за короткий промежуток времени.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Устные формы контроля представлены собеседованием,  публичной защитой выполненной работы и др.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1. Собеседование – это интервью, цель которого выявить навыки, способности и все детали, которые интересуют обе стороны собеседования.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2. Коллоквиум – это разновидность устного экзамена, массового опроса, позволяющая преподавателю в сравнительно небольшой срок выяснить уровень знаний обучающихся целой группы по данному разделу курса. Коллоквиум проходит обычно в форме дискуссии, в ходе которой </w:t>
      </w:r>
      <w:proofErr w:type="gramStart"/>
      <w:r w:rsidRPr="00EC4A2A">
        <w:t>обучающимся</w:t>
      </w:r>
      <w:proofErr w:type="gramEnd"/>
      <w:r w:rsidRPr="00EC4A2A">
        <w:t xml:space="preserve"> предоставляется возможность высказать свою точку зрения на рассматриваемую проблему, учиться обосновывать и защищать ее. Аргументируя и отстаивая свое мнение, обучающийся в то же время демонстрирует, насколько глубоко и осознанно он усвоил изученный материал. </w:t>
      </w:r>
    </w:p>
    <w:p w:rsidR="00EC4A2A" w:rsidRPr="00EC4A2A" w:rsidRDefault="00EC4A2A" w:rsidP="00EC4A2A">
      <w:pPr>
        <w:pStyle w:val="Default"/>
        <w:jc w:val="both"/>
      </w:pPr>
      <w:r w:rsidRPr="00EC4A2A">
        <w:t>3. Публичная защита выполненной работы</w:t>
      </w:r>
      <w:r w:rsidRPr="00EC4A2A">
        <w:rPr>
          <w:i/>
          <w:iCs/>
        </w:rPr>
        <w:t xml:space="preserve">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Контролируемые компетенции: </w:t>
      </w:r>
    </w:p>
    <w:p w:rsidR="00EC4A2A" w:rsidRPr="00EC4A2A" w:rsidRDefault="00EC4A2A" w:rsidP="00EC4A2A">
      <w:pPr>
        <w:pStyle w:val="Default"/>
        <w:spacing w:after="55"/>
        <w:jc w:val="both"/>
      </w:pPr>
      <w:r w:rsidRPr="00EC4A2A">
        <w:t xml:space="preserve">-способность к публичной коммуникации; </w:t>
      </w:r>
    </w:p>
    <w:p w:rsidR="00EC4A2A" w:rsidRPr="00EC4A2A" w:rsidRDefault="00EC4A2A" w:rsidP="00EC4A2A">
      <w:pPr>
        <w:pStyle w:val="Default"/>
        <w:spacing w:after="55"/>
        <w:jc w:val="both"/>
      </w:pPr>
      <w:r w:rsidRPr="00EC4A2A">
        <w:t xml:space="preserve">-навыки ведения дискуссии на профессиональные темы; </w:t>
      </w:r>
    </w:p>
    <w:p w:rsidR="00EC4A2A" w:rsidRPr="00EC4A2A" w:rsidRDefault="00EC4A2A" w:rsidP="00EC4A2A">
      <w:pPr>
        <w:pStyle w:val="Default"/>
        <w:spacing w:after="55"/>
        <w:jc w:val="both"/>
      </w:pPr>
      <w:r w:rsidRPr="00EC4A2A">
        <w:t xml:space="preserve">-владение профессиональной терминологией; </w:t>
      </w:r>
    </w:p>
    <w:p w:rsidR="00EC4A2A" w:rsidRPr="00EC4A2A" w:rsidRDefault="00EC4A2A" w:rsidP="00EC4A2A">
      <w:pPr>
        <w:pStyle w:val="Default"/>
        <w:jc w:val="both"/>
      </w:pPr>
      <w:r w:rsidRPr="00EC4A2A">
        <w:t>-способность представлять и защищать результаты самостоятельно выполненных исследовательских работ.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При оценке компетенций должно приниматься во внимание формирование профессионального мировоззрения, определенного уровня культуры, этические навыки, другие значимые профессиональные и личные качества. </w:t>
      </w:r>
    </w:p>
    <w:p w:rsidR="00EC4A2A" w:rsidRPr="00EC4A2A" w:rsidRDefault="00EC4A2A" w:rsidP="00EC4A2A">
      <w:pPr>
        <w:pStyle w:val="Default"/>
        <w:jc w:val="both"/>
      </w:pPr>
      <w:r w:rsidRPr="00EC4A2A">
        <w:rPr>
          <w:b/>
          <w:bCs/>
        </w:rPr>
        <w:t xml:space="preserve">Технические формы контроля. Информационные системы и технологии.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Данные формы контроля осуществляются с привлечением разнообразных технических средств.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1. Технические средства контроля (ТС) включают программы компьютерного тестирования, учебные задачи, комплексные ситуационные задания.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2.Электронный практикум. Практикум содержит набор заданий, которые необходимо выполнить </w:t>
      </w:r>
      <w:proofErr w:type="gramStart"/>
      <w:r w:rsidRPr="00EC4A2A">
        <w:t>обучающемуся</w:t>
      </w:r>
      <w:proofErr w:type="gramEnd"/>
      <w:r w:rsidRPr="00EC4A2A">
        <w:t xml:space="preserve">. Предъявляемое задание выбирается из базы данных и закрепляется за </w:t>
      </w:r>
      <w:proofErr w:type="gramStart"/>
      <w:r w:rsidRPr="00EC4A2A">
        <w:t>конкретным</w:t>
      </w:r>
      <w:proofErr w:type="gramEnd"/>
      <w:r w:rsidRPr="00EC4A2A">
        <w:t xml:space="preserve"> обучающимся. В отличие от тестов задание, которое предъявляется в рамках практикума, не требует мгновенного выполнения. Системой или преподавателем определяется срок, в течение которого задание должно быть сдано. Результатом выполнения задания должен быть файл, отсылаемый в базу данных. Проверка результата работы обучающегося осуществляется преподавателем, который может поставить оценку или отправить работу на исправление, указав выявленные недостатки, не позволяющие ее принять. При неудовлетворительной оценке </w:t>
      </w:r>
      <w:proofErr w:type="gramStart"/>
      <w:r w:rsidRPr="00EC4A2A">
        <w:t>обучающемуся</w:t>
      </w:r>
      <w:proofErr w:type="gramEnd"/>
      <w:r w:rsidRPr="00EC4A2A">
        <w:t xml:space="preserve"> может быть выдан другой вариант задания. Подобный способ контроля может использоваться для выполнения выпускной квалификационной работы, расчетно-графических работ, рефератов, домашних контрольных работ.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3. Лабораторные работы – выполняются с помощью обучающих комплексов, позволяющих производить эксперименты либо с математической (расчетной) моделью, либо с физической установкой. Выполнение лабораторной работы заканчивается представлением отчета, который может быть проверен автоматически. В частном случае, результатом выполнения </w:t>
      </w:r>
      <w:r w:rsidRPr="00EC4A2A">
        <w:lastRenderedPageBreak/>
        <w:t>лабораторной</w:t>
      </w:r>
      <w:r w:rsidR="00092366">
        <w:t xml:space="preserve"> </w:t>
      </w:r>
      <w:r w:rsidRPr="00EC4A2A">
        <w:t>работы может быть формальное описание какой-либо системы, которая оценивается по реакциям на эталонные воздействия.</w:t>
      </w:r>
    </w:p>
    <w:p w:rsidR="00EC4A2A" w:rsidRDefault="00EC4A2A" w:rsidP="00EC4A2A">
      <w:pPr>
        <w:pStyle w:val="Default"/>
        <w:jc w:val="both"/>
      </w:pPr>
      <w:r w:rsidRPr="00EC4A2A">
        <w:t>Формы контроля, предусмотренные преподавателем в процессе изучения дисциплины, должны отражаться в Рабочей программе дисциплины (перечень тем и заданий, перечень контрольных вопросов, перечень типовых документов/текстов/задач и т.п.), соответствовать логике и задачам реализации ФГОС по профилям и макету компетенций.</w:t>
      </w:r>
    </w:p>
    <w:p w:rsidR="00C06CFF" w:rsidRPr="00EC4A2A" w:rsidRDefault="00C06CFF" w:rsidP="00EC4A2A">
      <w:pPr>
        <w:pStyle w:val="Default"/>
        <w:jc w:val="both"/>
      </w:pPr>
    </w:p>
    <w:p w:rsidR="00EC4A2A" w:rsidRDefault="00EC4A2A" w:rsidP="00C06CFF">
      <w:pPr>
        <w:pStyle w:val="Default"/>
        <w:jc w:val="center"/>
        <w:rPr>
          <w:b/>
          <w:bCs/>
        </w:rPr>
      </w:pPr>
      <w:r w:rsidRPr="00EC4A2A">
        <w:rPr>
          <w:b/>
          <w:bCs/>
        </w:rPr>
        <w:t xml:space="preserve">4. </w:t>
      </w:r>
      <w:r w:rsidR="00C06CFF">
        <w:rPr>
          <w:b/>
          <w:bCs/>
        </w:rPr>
        <w:t>ФОНД ОЦЕНОЧНЫХ СРЕДСТВ</w:t>
      </w:r>
    </w:p>
    <w:p w:rsidR="00C06CFF" w:rsidRPr="00EC4A2A" w:rsidRDefault="00C06CFF" w:rsidP="00C06CFF">
      <w:pPr>
        <w:pStyle w:val="Default"/>
        <w:jc w:val="center"/>
      </w:pPr>
    </w:p>
    <w:p w:rsidR="00EC4A2A" w:rsidRPr="00EC4A2A" w:rsidRDefault="00EC4A2A" w:rsidP="00EC4A2A">
      <w:pPr>
        <w:pStyle w:val="Default"/>
        <w:jc w:val="both"/>
      </w:pPr>
      <w:r w:rsidRPr="00EC4A2A">
        <w:t xml:space="preserve">4.1. </w:t>
      </w:r>
      <w:r w:rsidR="00C06CFF">
        <w:t>Фонд оценочных средств</w:t>
      </w:r>
      <w:r w:rsidRPr="00EC4A2A">
        <w:t xml:space="preserve"> - пакет материалов, ориентированный на проверку сформированных компетенций обучающихся.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4.2. </w:t>
      </w:r>
      <w:r w:rsidR="00C06CFF">
        <w:t>Ф</w:t>
      </w:r>
      <w:r w:rsidRPr="00EC4A2A">
        <w:t xml:space="preserve">ОС формируются преподавателем, мастером и/или рабочей группой, назначенной руководителем, и используются для оценки уровня освоения каждой учебной дисциплины, профессионального модуля.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4.3. Основой для проектирования </w:t>
      </w:r>
      <w:r w:rsidR="00C06CFF">
        <w:t>Ф</w:t>
      </w:r>
      <w:r w:rsidRPr="00EC4A2A">
        <w:t xml:space="preserve">ОС служит: </w:t>
      </w:r>
    </w:p>
    <w:p w:rsidR="00EC4A2A" w:rsidRPr="00EC4A2A" w:rsidRDefault="00EC4A2A" w:rsidP="00EC4A2A">
      <w:pPr>
        <w:pStyle w:val="Default"/>
        <w:spacing w:after="55"/>
        <w:jc w:val="both"/>
      </w:pPr>
      <w:r w:rsidRPr="00EC4A2A">
        <w:t xml:space="preserve">-структура требований ФГОС СПО и квалификационных требований к профессиональной деятельности выпускника; </w:t>
      </w:r>
    </w:p>
    <w:p w:rsidR="00EC4A2A" w:rsidRPr="00EC4A2A" w:rsidRDefault="00EC4A2A" w:rsidP="00EC4A2A">
      <w:pPr>
        <w:pStyle w:val="Default"/>
        <w:spacing w:after="55"/>
        <w:jc w:val="both"/>
      </w:pPr>
      <w:r w:rsidRPr="00EC4A2A">
        <w:t xml:space="preserve">-структура видов и задач профессиональной деятельности в соответствии с профилем подготовки;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-структура и содержание оценочных средств, виды и формы оценки по учебной дисциплине и ПМ, используемые преподавателями и мастерами.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4.4. Построение </w:t>
      </w:r>
      <w:r w:rsidR="00C06CFF">
        <w:t xml:space="preserve">фонда </w:t>
      </w:r>
      <w:r w:rsidRPr="00EC4A2A">
        <w:t>оценочных сре</w:t>
      </w:r>
      <w:proofErr w:type="gramStart"/>
      <w:r w:rsidRPr="00EC4A2A">
        <w:t>дств вкл</w:t>
      </w:r>
      <w:proofErr w:type="gramEnd"/>
      <w:r w:rsidRPr="00EC4A2A">
        <w:t xml:space="preserve">ючает два этапа. На предварительном этапе осуществляется идентификация требований, определяется количество учебных дисциплин, включаемых в оценочный комплекс, происходит их ранжирование по значимости. Второй этап предполагает непосредственное формирование </w:t>
      </w:r>
      <w:r w:rsidR="00C06CFF">
        <w:t>Ф</w:t>
      </w:r>
      <w:r w:rsidRPr="00EC4A2A">
        <w:t>ОС для решения «задачи соответствия» результатов обучения по учебным дисциплинам и ПМ в соответствии с матрицей компетенций (по окончании освоения П</w:t>
      </w:r>
      <w:proofErr w:type="gramStart"/>
      <w:r w:rsidRPr="00EC4A2A">
        <w:t>М-</w:t>
      </w:r>
      <w:proofErr w:type="gramEnd"/>
      <w:r w:rsidRPr="00EC4A2A">
        <w:t xml:space="preserve"> подготовка к государственной итоговой аттестации).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4.5. </w:t>
      </w:r>
      <w:r w:rsidR="00C06CFF">
        <w:t>Ф</w:t>
      </w:r>
      <w:r w:rsidRPr="00EC4A2A">
        <w:t xml:space="preserve">ОС включает вопросы из дисциплин всех циклов, предусмотренных учебным планом. В </w:t>
      </w:r>
      <w:r w:rsidR="00C06CFF">
        <w:t>фонд</w:t>
      </w:r>
      <w:r w:rsidRPr="00EC4A2A">
        <w:t xml:space="preserve"> должны быть включены ситуационные профессиональные вопросы, задания практического характера, имеющие отношения к профессиональной деятельности. </w:t>
      </w:r>
    </w:p>
    <w:p w:rsidR="00EC4A2A" w:rsidRDefault="00EC4A2A" w:rsidP="00EC4A2A">
      <w:pPr>
        <w:pStyle w:val="Default"/>
        <w:jc w:val="both"/>
      </w:pPr>
      <w:r w:rsidRPr="00EC4A2A">
        <w:t xml:space="preserve">4.6. </w:t>
      </w:r>
      <w:r w:rsidR="00781863">
        <w:t>Ф</w:t>
      </w:r>
      <w:r w:rsidRPr="00EC4A2A">
        <w:t xml:space="preserve">ОС позволяет выявить у </w:t>
      </w:r>
      <w:proofErr w:type="gramStart"/>
      <w:r w:rsidRPr="00EC4A2A">
        <w:t>обучающегося</w:t>
      </w:r>
      <w:proofErr w:type="gramEnd"/>
      <w:r w:rsidRPr="00EC4A2A">
        <w:t xml:space="preserve"> освоение общих и профессиональных компетенций.</w:t>
      </w:r>
    </w:p>
    <w:p w:rsidR="00781863" w:rsidRPr="00EC4A2A" w:rsidRDefault="00781863" w:rsidP="00EC4A2A">
      <w:pPr>
        <w:pStyle w:val="Default"/>
        <w:jc w:val="both"/>
      </w:pPr>
    </w:p>
    <w:p w:rsidR="00781863" w:rsidRDefault="00EC4A2A" w:rsidP="00781863">
      <w:pPr>
        <w:pStyle w:val="Default"/>
        <w:jc w:val="center"/>
        <w:rPr>
          <w:b/>
          <w:bCs/>
        </w:rPr>
      </w:pPr>
      <w:r w:rsidRPr="00EC4A2A">
        <w:rPr>
          <w:b/>
          <w:bCs/>
        </w:rPr>
        <w:t>5. ОСНОВНЫЕ ТРЕБОВАНИЯ К СТРУКТУРЕ ФОС</w:t>
      </w:r>
    </w:p>
    <w:p w:rsidR="00EC4A2A" w:rsidRDefault="00EC4A2A" w:rsidP="00781863">
      <w:pPr>
        <w:pStyle w:val="Default"/>
        <w:jc w:val="center"/>
        <w:rPr>
          <w:b/>
          <w:bCs/>
        </w:rPr>
      </w:pPr>
      <w:r w:rsidRPr="00EC4A2A">
        <w:rPr>
          <w:b/>
          <w:bCs/>
        </w:rPr>
        <w:t xml:space="preserve"> И СИСТЕМ ОЦЕНИВАНИЯ</w:t>
      </w:r>
    </w:p>
    <w:p w:rsidR="00781863" w:rsidRPr="00EC4A2A" w:rsidRDefault="00781863" w:rsidP="00781863">
      <w:pPr>
        <w:pStyle w:val="Default"/>
        <w:jc w:val="center"/>
      </w:pPr>
    </w:p>
    <w:p w:rsidR="00EC4A2A" w:rsidRPr="00EC4A2A" w:rsidRDefault="00EC4A2A" w:rsidP="00EC4A2A">
      <w:pPr>
        <w:pStyle w:val="Default"/>
        <w:jc w:val="both"/>
      </w:pPr>
      <w:r w:rsidRPr="00EC4A2A">
        <w:t>5.1. В структуру фонда оценочных сре</w:t>
      </w:r>
      <w:proofErr w:type="gramStart"/>
      <w:r w:rsidRPr="00EC4A2A">
        <w:t>дств вх</w:t>
      </w:r>
      <w:proofErr w:type="gramEnd"/>
      <w:r w:rsidRPr="00EC4A2A">
        <w:t>одят:</w:t>
      </w:r>
    </w:p>
    <w:p w:rsidR="00EC4A2A" w:rsidRPr="00EC4A2A" w:rsidRDefault="00EC4A2A" w:rsidP="00EC4A2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EC4A2A">
        <w:rPr>
          <w:rFonts w:ascii="Times New Roman" w:eastAsiaTheme="minorHAnsi" w:hAnsi="Times New Roman" w:cs="Times New Roman"/>
          <w:lang w:eastAsia="en-US"/>
        </w:rPr>
        <w:t xml:space="preserve">- Паспорт </w:t>
      </w:r>
      <w:r w:rsidR="00781863">
        <w:rPr>
          <w:rFonts w:ascii="Times New Roman" w:eastAsiaTheme="minorHAnsi" w:hAnsi="Times New Roman" w:cs="Times New Roman"/>
          <w:lang w:eastAsia="en-US"/>
        </w:rPr>
        <w:t xml:space="preserve">фонда </w:t>
      </w:r>
      <w:r w:rsidRPr="00EC4A2A">
        <w:rPr>
          <w:rFonts w:ascii="Times New Roman" w:eastAsiaTheme="minorHAnsi" w:hAnsi="Times New Roman" w:cs="Times New Roman"/>
          <w:lang w:eastAsia="en-US"/>
        </w:rPr>
        <w:t xml:space="preserve">оценочных средств. </w:t>
      </w:r>
    </w:p>
    <w:p w:rsidR="00EC4A2A" w:rsidRPr="00EC4A2A" w:rsidRDefault="00EC4A2A" w:rsidP="00EC4A2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EC4A2A">
        <w:rPr>
          <w:rFonts w:ascii="Times New Roman" w:eastAsiaTheme="minorHAnsi" w:hAnsi="Times New Roman" w:cs="Times New Roman"/>
          <w:lang w:eastAsia="en-US"/>
        </w:rPr>
        <w:t xml:space="preserve">- Совокупность контрольно-оценочных материалов (опросников, тестов, кейсов и др.), предназначенных для оценивания уровня </w:t>
      </w:r>
      <w:proofErr w:type="spellStart"/>
      <w:r w:rsidRPr="00EC4A2A">
        <w:rPr>
          <w:rFonts w:ascii="Times New Roman" w:eastAsiaTheme="minorHAnsi" w:hAnsi="Times New Roman" w:cs="Times New Roman"/>
          <w:lang w:eastAsia="en-US"/>
        </w:rPr>
        <w:t>сформированности</w:t>
      </w:r>
      <w:proofErr w:type="spellEnd"/>
      <w:r w:rsidRPr="00EC4A2A">
        <w:rPr>
          <w:rFonts w:ascii="Times New Roman" w:eastAsiaTheme="minorHAnsi" w:hAnsi="Times New Roman" w:cs="Times New Roman"/>
          <w:lang w:eastAsia="en-US"/>
        </w:rPr>
        <w:t xml:space="preserve"> компетенций на определенных этапах обучения. </w:t>
      </w:r>
    </w:p>
    <w:p w:rsidR="00EC4A2A" w:rsidRPr="00EC4A2A" w:rsidRDefault="00EC4A2A" w:rsidP="00EC4A2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EC4A2A">
        <w:rPr>
          <w:rFonts w:ascii="Times New Roman" w:eastAsiaTheme="minorHAnsi" w:hAnsi="Times New Roman" w:cs="Times New Roman"/>
          <w:lang w:eastAsia="en-US"/>
        </w:rPr>
        <w:t xml:space="preserve">- Методические материалы, определяющие процедуры оценивания компетенций на всех этапах проверки.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-  Материалы к промежуточному и итоговому контролю </w:t>
      </w:r>
      <w:proofErr w:type="gramStart"/>
      <w:r w:rsidRPr="00EC4A2A">
        <w:t>обучающихся</w:t>
      </w:r>
      <w:proofErr w:type="gramEnd"/>
      <w:r w:rsidRPr="00EC4A2A">
        <w:t>.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5.2.Фонд оценочных средств должен формироваться на основе ключевых принципов оценивания: </w:t>
      </w:r>
    </w:p>
    <w:p w:rsidR="00EC4A2A" w:rsidRPr="00EC4A2A" w:rsidRDefault="00EC4A2A" w:rsidP="00EC4A2A">
      <w:pPr>
        <w:pStyle w:val="Default"/>
        <w:spacing w:after="36"/>
        <w:jc w:val="both"/>
      </w:pPr>
      <w:r w:rsidRPr="00EC4A2A">
        <w:t>-</w:t>
      </w:r>
      <w:proofErr w:type="spellStart"/>
      <w:r w:rsidRPr="00EC4A2A">
        <w:t>валидность</w:t>
      </w:r>
      <w:proofErr w:type="spellEnd"/>
      <w:r w:rsidRPr="00EC4A2A">
        <w:t xml:space="preserve">; объекты оценки должны соответствовать поставленным целям обучения; </w:t>
      </w:r>
    </w:p>
    <w:p w:rsidR="00EC4A2A" w:rsidRPr="00EC4A2A" w:rsidRDefault="00EC4A2A" w:rsidP="00EC4A2A">
      <w:pPr>
        <w:pStyle w:val="Default"/>
        <w:spacing w:after="36"/>
        <w:jc w:val="both"/>
      </w:pPr>
      <w:r w:rsidRPr="00EC4A2A">
        <w:t xml:space="preserve">-надежность; использование единообразных стандартов и критериев для оценивания достижений; </w:t>
      </w:r>
    </w:p>
    <w:p w:rsidR="00EC4A2A" w:rsidRPr="00EC4A2A" w:rsidRDefault="00EC4A2A" w:rsidP="00EC4A2A">
      <w:pPr>
        <w:pStyle w:val="Default"/>
        <w:spacing w:after="36"/>
        <w:jc w:val="both"/>
      </w:pPr>
      <w:r w:rsidRPr="00EC4A2A">
        <w:t xml:space="preserve">-справедливость; обучающиеся должны иметь равные возможности добиться успеха;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-эффективность. </w:t>
      </w:r>
    </w:p>
    <w:p w:rsidR="00EC4A2A" w:rsidRPr="00EC4A2A" w:rsidRDefault="00EC4A2A" w:rsidP="00EC4A2A">
      <w:pPr>
        <w:pStyle w:val="Default"/>
        <w:jc w:val="both"/>
      </w:pPr>
    </w:p>
    <w:p w:rsidR="00EC4A2A" w:rsidRDefault="00EC4A2A" w:rsidP="00781863">
      <w:pPr>
        <w:pStyle w:val="Default"/>
        <w:jc w:val="center"/>
        <w:rPr>
          <w:b/>
          <w:bCs/>
        </w:rPr>
      </w:pPr>
      <w:r w:rsidRPr="00EC4A2A">
        <w:rPr>
          <w:b/>
          <w:bCs/>
        </w:rPr>
        <w:lastRenderedPageBreak/>
        <w:t>6. ОТВЕТСТВЕННОСТЬ ЗА РАЗРАБОТКУ И ХРАНЕНИЕ ФОС</w:t>
      </w:r>
    </w:p>
    <w:p w:rsidR="00781863" w:rsidRPr="00EC4A2A" w:rsidRDefault="00781863" w:rsidP="00781863">
      <w:pPr>
        <w:pStyle w:val="Default"/>
        <w:jc w:val="center"/>
      </w:pPr>
    </w:p>
    <w:p w:rsidR="00EC4A2A" w:rsidRPr="00EC4A2A" w:rsidRDefault="00EC4A2A" w:rsidP="00EC4A2A">
      <w:pPr>
        <w:pStyle w:val="Default"/>
        <w:jc w:val="both"/>
      </w:pPr>
      <w:r w:rsidRPr="00EC4A2A">
        <w:t xml:space="preserve">6.1. Ответственность за создание ФОС по отдельным дисциплинам и ПМ несут преподаватели и мастера производственного обучения, осуществляющие образовательный процесс. </w:t>
      </w:r>
    </w:p>
    <w:p w:rsidR="00EC4A2A" w:rsidRPr="00EC4A2A" w:rsidRDefault="00EC4A2A" w:rsidP="00EC4A2A">
      <w:pPr>
        <w:pStyle w:val="Default"/>
        <w:jc w:val="both"/>
      </w:pPr>
      <w:r w:rsidRPr="00EC4A2A">
        <w:t xml:space="preserve">6.2. Ответственность за координацию действий преподавателей и мастеров по созданию ФОС в целом по образовательным программам возлагается на методиста. </w:t>
      </w:r>
    </w:p>
    <w:p w:rsidR="00EC4A2A" w:rsidRPr="00EC4A2A" w:rsidRDefault="00EC4A2A" w:rsidP="00EC4A2A">
      <w:pPr>
        <w:pStyle w:val="Default"/>
        <w:jc w:val="both"/>
      </w:pPr>
    </w:p>
    <w:p w:rsidR="00C0522B" w:rsidRPr="00EC4A2A" w:rsidRDefault="00C0522B" w:rsidP="00EC4A2A">
      <w:pPr>
        <w:pStyle w:val="11"/>
        <w:spacing w:line="240" w:lineRule="auto"/>
        <w:ind w:right="20" w:firstLine="709"/>
        <w:rPr>
          <w:sz w:val="24"/>
          <w:szCs w:val="24"/>
        </w:rPr>
      </w:pPr>
    </w:p>
    <w:sectPr w:rsidR="00C0522B" w:rsidRPr="00EC4A2A" w:rsidSect="00451F8D">
      <w:headerReference w:type="default" r:id="rId9"/>
      <w:type w:val="continuous"/>
      <w:pgSz w:w="11909" w:h="16838"/>
      <w:pgMar w:top="878" w:right="907" w:bottom="878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63" w:rsidRDefault="00781863" w:rsidP="00D24D5F">
      <w:r>
        <w:separator/>
      </w:r>
    </w:p>
  </w:endnote>
  <w:endnote w:type="continuationSeparator" w:id="0">
    <w:p w:rsidR="00781863" w:rsidRDefault="00781863" w:rsidP="00D2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63" w:rsidRDefault="00781863"/>
  </w:footnote>
  <w:footnote w:type="continuationSeparator" w:id="0">
    <w:p w:rsidR="00781863" w:rsidRDefault="007818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63" w:rsidRDefault="00781863">
    <w:pPr>
      <w:pStyle w:val="a6"/>
      <w:jc w:val="center"/>
    </w:pPr>
  </w:p>
  <w:p w:rsidR="00781863" w:rsidRDefault="00781863">
    <w:pPr>
      <w:pStyle w:val="a6"/>
      <w:jc w:val="center"/>
    </w:pPr>
  </w:p>
  <w:p w:rsidR="00781863" w:rsidRDefault="00CB5088">
    <w:pPr>
      <w:pStyle w:val="a6"/>
      <w:jc w:val="center"/>
    </w:pPr>
    <w:sdt>
      <w:sdtPr>
        <w:id w:val="6955830"/>
        <w:docPartObj>
          <w:docPartGallery w:val="Page Numbers (Top of Page)"/>
          <w:docPartUnique/>
        </w:docPartObj>
      </w:sdtPr>
      <w:sdtEndPr/>
      <w:sdtContent>
        <w:r w:rsidR="001B1A06">
          <w:fldChar w:fldCharType="begin"/>
        </w:r>
        <w:r w:rsidR="001B1A06">
          <w:instrText xml:space="preserve"> PAGE   \* MERGEFORMAT </w:instrText>
        </w:r>
        <w:r w:rsidR="001B1A06">
          <w:fldChar w:fldCharType="separate"/>
        </w:r>
        <w:r>
          <w:rPr>
            <w:noProof/>
          </w:rPr>
          <w:t>6</w:t>
        </w:r>
        <w:r w:rsidR="001B1A06">
          <w:rPr>
            <w:noProof/>
          </w:rPr>
          <w:fldChar w:fldCharType="end"/>
        </w:r>
      </w:sdtContent>
    </w:sdt>
  </w:p>
  <w:p w:rsidR="00781863" w:rsidRDefault="007818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DC6"/>
    <w:multiLevelType w:val="multilevel"/>
    <w:tmpl w:val="9B6038C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C0868"/>
    <w:multiLevelType w:val="multilevel"/>
    <w:tmpl w:val="7C0438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40A7F"/>
    <w:multiLevelType w:val="multilevel"/>
    <w:tmpl w:val="DD28E84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2978A2"/>
    <w:multiLevelType w:val="multilevel"/>
    <w:tmpl w:val="A33A8A3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E05AE9"/>
    <w:multiLevelType w:val="multilevel"/>
    <w:tmpl w:val="BA7C9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DC5F2C"/>
    <w:multiLevelType w:val="multilevel"/>
    <w:tmpl w:val="9EA6CF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0C7B64"/>
    <w:multiLevelType w:val="multilevel"/>
    <w:tmpl w:val="B9EE8A4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EE51EB"/>
    <w:multiLevelType w:val="multilevel"/>
    <w:tmpl w:val="4D4851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0F2D61"/>
    <w:multiLevelType w:val="hybridMultilevel"/>
    <w:tmpl w:val="5762A052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AC7870"/>
    <w:multiLevelType w:val="multilevel"/>
    <w:tmpl w:val="66589B5E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E01710"/>
    <w:multiLevelType w:val="multilevel"/>
    <w:tmpl w:val="79A2DE8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94733B"/>
    <w:multiLevelType w:val="multilevel"/>
    <w:tmpl w:val="004CC2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B65485"/>
    <w:multiLevelType w:val="multilevel"/>
    <w:tmpl w:val="5442D4F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0E4078"/>
    <w:multiLevelType w:val="multilevel"/>
    <w:tmpl w:val="58BA58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4D5F"/>
    <w:rsid w:val="000033B1"/>
    <w:rsid w:val="000166ED"/>
    <w:rsid w:val="000179F7"/>
    <w:rsid w:val="00020189"/>
    <w:rsid w:val="00020266"/>
    <w:rsid w:val="000435DC"/>
    <w:rsid w:val="00045DFD"/>
    <w:rsid w:val="00051A3E"/>
    <w:rsid w:val="00056EAF"/>
    <w:rsid w:val="000678A3"/>
    <w:rsid w:val="000708C4"/>
    <w:rsid w:val="00071CEB"/>
    <w:rsid w:val="000751BD"/>
    <w:rsid w:val="00076CAE"/>
    <w:rsid w:val="00077BD7"/>
    <w:rsid w:val="000802A8"/>
    <w:rsid w:val="00092366"/>
    <w:rsid w:val="000956CD"/>
    <w:rsid w:val="00097180"/>
    <w:rsid w:val="000A56F5"/>
    <w:rsid w:val="000A5BCE"/>
    <w:rsid w:val="000B03B2"/>
    <w:rsid w:val="000B5112"/>
    <w:rsid w:val="000B5BD0"/>
    <w:rsid w:val="000C1C80"/>
    <w:rsid w:val="000C2785"/>
    <w:rsid w:val="000D29B3"/>
    <w:rsid w:val="000E4B4B"/>
    <w:rsid w:val="00102393"/>
    <w:rsid w:val="0012502A"/>
    <w:rsid w:val="00132750"/>
    <w:rsid w:val="00136FEE"/>
    <w:rsid w:val="00137DA0"/>
    <w:rsid w:val="00144BDD"/>
    <w:rsid w:val="00150289"/>
    <w:rsid w:val="00160781"/>
    <w:rsid w:val="00161225"/>
    <w:rsid w:val="00162B0D"/>
    <w:rsid w:val="00181ACC"/>
    <w:rsid w:val="0018295D"/>
    <w:rsid w:val="00186EFB"/>
    <w:rsid w:val="00194DF3"/>
    <w:rsid w:val="00195AE4"/>
    <w:rsid w:val="001960CF"/>
    <w:rsid w:val="001963F3"/>
    <w:rsid w:val="001A3EEB"/>
    <w:rsid w:val="001B1A06"/>
    <w:rsid w:val="001B2405"/>
    <w:rsid w:val="001C1C53"/>
    <w:rsid w:val="001C2E65"/>
    <w:rsid w:val="001D6BD2"/>
    <w:rsid w:val="001F60FE"/>
    <w:rsid w:val="00202681"/>
    <w:rsid w:val="00210956"/>
    <w:rsid w:val="002239DD"/>
    <w:rsid w:val="002240AD"/>
    <w:rsid w:val="00231DD2"/>
    <w:rsid w:val="00243485"/>
    <w:rsid w:val="0024399B"/>
    <w:rsid w:val="00244138"/>
    <w:rsid w:val="002445AF"/>
    <w:rsid w:val="002464F6"/>
    <w:rsid w:val="002477E1"/>
    <w:rsid w:val="0025171D"/>
    <w:rsid w:val="00262CB2"/>
    <w:rsid w:val="00263260"/>
    <w:rsid w:val="00264203"/>
    <w:rsid w:val="00273E78"/>
    <w:rsid w:val="00277D05"/>
    <w:rsid w:val="00282CFD"/>
    <w:rsid w:val="00283D08"/>
    <w:rsid w:val="00283FCF"/>
    <w:rsid w:val="002842B7"/>
    <w:rsid w:val="002918CD"/>
    <w:rsid w:val="002A25B9"/>
    <w:rsid w:val="002B0C30"/>
    <w:rsid w:val="002B4378"/>
    <w:rsid w:val="002B6D78"/>
    <w:rsid w:val="002B76DC"/>
    <w:rsid w:val="002F006E"/>
    <w:rsid w:val="002F3832"/>
    <w:rsid w:val="00305F7F"/>
    <w:rsid w:val="00315D32"/>
    <w:rsid w:val="00315D6F"/>
    <w:rsid w:val="00316A92"/>
    <w:rsid w:val="00321A09"/>
    <w:rsid w:val="0033094B"/>
    <w:rsid w:val="00335A93"/>
    <w:rsid w:val="003372DB"/>
    <w:rsid w:val="00341962"/>
    <w:rsid w:val="003434C2"/>
    <w:rsid w:val="0034625D"/>
    <w:rsid w:val="00346F81"/>
    <w:rsid w:val="00350136"/>
    <w:rsid w:val="0035049A"/>
    <w:rsid w:val="0035492E"/>
    <w:rsid w:val="00363FE9"/>
    <w:rsid w:val="00375039"/>
    <w:rsid w:val="0037554D"/>
    <w:rsid w:val="0038445B"/>
    <w:rsid w:val="00385F59"/>
    <w:rsid w:val="003874BB"/>
    <w:rsid w:val="00390E4A"/>
    <w:rsid w:val="00394BD0"/>
    <w:rsid w:val="003A2162"/>
    <w:rsid w:val="003A2693"/>
    <w:rsid w:val="003A30AA"/>
    <w:rsid w:val="003A3D5B"/>
    <w:rsid w:val="003B0A09"/>
    <w:rsid w:val="003B0C42"/>
    <w:rsid w:val="003B270E"/>
    <w:rsid w:val="003D4AE0"/>
    <w:rsid w:val="003D72BB"/>
    <w:rsid w:val="003E50C3"/>
    <w:rsid w:val="003F07E1"/>
    <w:rsid w:val="004013F8"/>
    <w:rsid w:val="00402B4D"/>
    <w:rsid w:val="00420B0F"/>
    <w:rsid w:val="00422B05"/>
    <w:rsid w:val="00424B69"/>
    <w:rsid w:val="00441621"/>
    <w:rsid w:val="00443BDA"/>
    <w:rsid w:val="00447CF7"/>
    <w:rsid w:val="004501A3"/>
    <w:rsid w:val="00451C2D"/>
    <w:rsid w:val="00451F8D"/>
    <w:rsid w:val="00452707"/>
    <w:rsid w:val="00454010"/>
    <w:rsid w:val="004718FD"/>
    <w:rsid w:val="00475988"/>
    <w:rsid w:val="00480FB3"/>
    <w:rsid w:val="004823F5"/>
    <w:rsid w:val="00484DE4"/>
    <w:rsid w:val="00493047"/>
    <w:rsid w:val="0049558A"/>
    <w:rsid w:val="004A30B4"/>
    <w:rsid w:val="004A5989"/>
    <w:rsid w:val="004B6614"/>
    <w:rsid w:val="004C2C83"/>
    <w:rsid w:val="004C41F0"/>
    <w:rsid w:val="004C4C30"/>
    <w:rsid w:val="004C5361"/>
    <w:rsid w:val="004C7BF8"/>
    <w:rsid w:val="004D36A4"/>
    <w:rsid w:val="004D3C79"/>
    <w:rsid w:val="004D7CE6"/>
    <w:rsid w:val="004E67B1"/>
    <w:rsid w:val="004F021F"/>
    <w:rsid w:val="004F6245"/>
    <w:rsid w:val="00511A13"/>
    <w:rsid w:val="005164AE"/>
    <w:rsid w:val="005312E2"/>
    <w:rsid w:val="0053543E"/>
    <w:rsid w:val="005360CF"/>
    <w:rsid w:val="0054544D"/>
    <w:rsid w:val="00552154"/>
    <w:rsid w:val="00557E93"/>
    <w:rsid w:val="00566425"/>
    <w:rsid w:val="00573893"/>
    <w:rsid w:val="00581436"/>
    <w:rsid w:val="00582B8B"/>
    <w:rsid w:val="00583D8B"/>
    <w:rsid w:val="00594289"/>
    <w:rsid w:val="005A2147"/>
    <w:rsid w:val="005A25F8"/>
    <w:rsid w:val="005B28E0"/>
    <w:rsid w:val="005B7084"/>
    <w:rsid w:val="005C270B"/>
    <w:rsid w:val="005C2754"/>
    <w:rsid w:val="005C685D"/>
    <w:rsid w:val="005D1BD5"/>
    <w:rsid w:val="005D6005"/>
    <w:rsid w:val="005F6F67"/>
    <w:rsid w:val="00603264"/>
    <w:rsid w:val="00612728"/>
    <w:rsid w:val="0062400D"/>
    <w:rsid w:val="00631144"/>
    <w:rsid w:val="00632CB0"/>
    <w:rsid w:val="00633E8D"/>
    <w:rsid w:val="00637D5A"/>
    <w:rsid w:val="006419D2"/>
    <w:rsid w:val="00644373"/>
    <w:rsid w:val="006525CA"/>
    <w:rsid w:val="0065292D"/>
    <w:rsid w:val="00663766"/>
    <w:rsid w:val="006671B7"/>
    <w:rsid w:val="006769D6"/>
    <w:rsid w:val="00681D3F"/>
    <w:rsid w:val="00684F6C"/>
    <w:rsid w:val="006B1685"/>
    <w:rsid w:val="006B24FC"/>
    <w:rsid w:val="006B5190"/>
    <w:rsid w:val="006C1C94"/>
    <w:rsid w:val="006E0BF0"/>
    <w:rsid w:val="006F4D50"/>
    <w:rsid w:val="00702EDA"/>
    <w:rsid w:val="00710046"/>
    <w:rsid w:val="00710783"/>
    <w:rsid w:val="00712ABF"/>
    <w:rsid w:val="00723020"/>
    <w:rsid w:val="00725C36"/>
    <w:rsid w:val="00737C5B"/>
    <w:rsid w:val="007401C7"/>
    <w:rsid w:val="00740530"/>
    <w:rsid w:val="00743546"/>
    <w:rsid w:val="00753C59"/>
    <w:rsid w:val="00754A6B"/>
    <w:rsid w:val="00756874"/>
    <w:rsid w:val="00760BC0"/>
    <w:rsid w:val="00763035"/>
    <w:rsid w:val="00767BC2"/>
    <w:rsid w:val="00781863"/>
    <w:rsid w:val="00784F7B"/>
    <w:rsid w:val="00791640"/>
    <w:rsid w:val="00792BAB"/>
    <w:rsid w:val="007931B1"/>
    <w:rsid w:val="007C40FD"/>
    <w:rsid w:val="007C7325"/>
    <w:rsid w:val="007C7C52"/>
    <w:rsid w:val="007D6DCB"/>
    <w:rsid w:val="007E3448"/>
    <w:rsid w:val="00800CF0"/>
    <w:rsid w:val="0080126B"/>
    <w:rsid w:val="008069F9"/>
    <w:rsid w:val="00811B04"/>
    <w:rsid w:val="00812C26"/>
    <w:rsid w:val="00823966"/>
    <w:rsid w:val="00824906"/>
    <w:rsid w:val="0082733D"/>
    <w:rsid w:val="00832036"/>
    <w:rsid w:val="008350C6"/>
    <w:rsid w:val="00842EC0"/>
    <w:rsid w:val="00846FA9"/>
    <w:rsid w:val="00867E6D"/>
    <w:rsid w:val="008733C7"/>
    <w:rsid w:val="008738FA"/>
    <w:rsid w:val="00875BB3"/>
    <w:rsid w:val="00882D30"/>
    <w:rsid w:val="00885BC0"/>
    <w:rsid w:val="00892F7D"/>
    <w:rsid w:val="0089432B"/>
    <w:rsid w:val="008A3FC2"/>
    <w:rsid w:val="008B50DE"/>
    <w:rsid w:val="008C02BF"/>
    <w:rsid w:val="008D02F7"/>
    <w:rsid w:val="008D40FA"/>
    <w:rsid w:val="008D77F5"/>
    <w:rsid w:val="008E0299"/>
    <w:rsid w:val="008F3C2D"/>
    <w:rsid w:val="00900D68"/>
    <w:rsid w:val="00912B3B"/>
    <w:rsid w:val="00924EA0"/>
    <w:rsid w:val="0093070B"/>
    <w:rsid w:val="00930F54"/>
    <w:rsid w:val="00932C70"/>
    <w:rsid w:val="00940A5A"/>
    <w:rsid w:val="00952C2E"/>
    <w:rsid w:val="00961CB0"/>
    <w:rsid w:val="00962621"/>
    <w:rsid w:val="009870FF"/>
    <w:rsid w:val="0099021C"/>
    <w:rsid w:val="00996AAE"/>
    <w:rsid w:val="009A6B8A"/>
    <w:rsid w:val="009D2792"/>
    <w:rsid w:val="009D7442"/>
    <w:rsid w:val="009E1F45"/>
    <w:rsid w:val="009E2B38"/>
    <w:rsid w:val="009E36C3"/>
    <w:rsid w:val="009F3094"/>
    <w:rsid w:val="009F377B"/>
    <w:rsid w:val="00A00363"/>
    <w:rsid w:val="00A11428"/>
    <w:rsid w:val="00A1594C"/>
    <w:rsid w:val="00A17683"/>
    <w:rsid w:val="00A24911"/>
    <w:rsid w:val="00A37032"/>
    <w:rsid w:val="00A377FE"/>
    <w:rsid w:val="00A41F4E"/>
    <w:rsid w:val="00A51F53"/>
    <w:rsid w:val="00A62D20"/>
    <w:rsid w:val="00A70CC9"/>
    <w:rsid w:val="00A74A2A"/>
    <w:rsid w:val="00AB5D9E"/>
    <w:rsid w:val="00AB6A10"/>
    <w:rsid w:val="00AC2379"/>
    <w:rsid w:val="00AC6248"/>
    <w:rsid w:val="00AF0A50"/>
    <w:rsid w:val="00AF506B"/>
    <w:rsid w:val="00AF7C5B"/>
    <w:rsid w:val="00B00FEF"/>
    <w:rsid w:val="00B21977"/>
    <w:rsid w:val="00B21F31"/>
    <w:rsid w:val="00B27EED"/>
    <w:rsid w:val="00B34DD1"/>
    <w:rsid w:val="00B41D19"/>
    <w:rsid w:val="00B44F68"/>
    <w:rsid w:val="00B60E51"/>
    <w:rsid w:val="00B70619"/>
    <w:rsid w:val="00B72483"/>
    <w:rsid w:val="00B83385"/>
    <w:rsid w:val="00BA4A08"/>
    <w:rsid w:val="00BA557C"/>
    <w:rsid w:val="00BA6136"/>
    <w:rsid w:val="00BA7D08"/>
    <w:rsid w:val="00BB1697"/>
    <w:rsid w:val="00BB34E9"/>
    <w:rsid w:val="00BC2DED"/>
    <w:rsid w:val="00BC4BD5"/>
    <w:rsid w:val="00BC79D8"/>
    <w:rsid w:val="00BE3BC3"/>
    <w:rsid w:val="00BF2596"/>
    <w:rsid w:val="00C02F9E"/>
    <w:rsid w:val="00C0522B"/>
    <w:rsid w:val="00C06CFF"/>
    <w:rsid w:val="00C15A34"/>
    <w:rsid w:val="00C21D9A"/>
    <w:rsid w:val="00C2242E"/>
    <w:rsid w:val="00C22DAA"/>
    <w:rsid w:val="00C24429"/>
    <w:rsid w:val="00C30772"/>
    <w:rsid w:val="00C33C76"/>
    <w:rsid w:val="00C42E13"/>
    <w:rsid w:val="00C442C3"/>
    <w:rsid w:val="00C460A6"/>
    <w:rsid w:val="00C477A0"/>
    <w:rsid w:val="00C50421"/>
    <w:rsid w:val="00C516AD"/>
    <w:rsid w:val="00C5282A"/>
    <w:rsid w:val="00C52E79"/>
    <w:rsid w:val="00C6225B"/>
    <w:rsid w:val="00C65E17"/>
    <w:rsid w:val="00C77D1F"/>
    <w:rsid w:val="00C85A3C"/>
    <w:rsid w:val="00C862A8"/>
    <w:rsid w:val="00C868B8"/>
    <w:rsid w:val="00CA29D7"/>
    <w:rsid w:val="00CA528D"/>
    <w:rsid w:val="00CA63CC"/>
    <w:rsid w:val="00CB18B1"/>
    <w:rsid w:val="00CB4437"/>
    <w:rsid w:val="00CB5088"/>
    <w:rsid w:val="00CB5E1F"/>
    <w:rsid w:val="00CC66EC"/>
    <w:rsid w:val="00CE4360"/>
    <w:rsid w:val="00CF555D"/>
    <w:rsid w:val="00CF742C"/>
    <w:rsid w:val="00D0053D"/>
    <w:rsid w:val="00D06816"/>
    <w:rsid w:val="00D13321"/>
    <w:rsid w:val="00D17000"/>
    <w:rsid w:val="00D23C4B"/>
    <w:rsid w:val="00D24D5F"/>
    <w:rsid w:val="00D30E6B"/>
    <w:rsid w:val="00D325C3"/>
    <w:rsid w:val="00D3579B"/>
    <w:rsid w:val="00D53927"/>
    <w:rsid w:val="00D6057D"/>
    <w:rsid w:val="00D60ECD"/>
    <w:rsid w:val="00D75463"/>
    <w:rsid w:val="00D81B83"/>
    <w:rsid w:val="00D845E0"/>
    <w:rsid w:val="00D96B67"/>
    <w:rsid w:val="00D96E5F"/>
    <w:rsid w:val="00D972F4"/>
    <w:rsid w:val="00DA0B09"/>
    <w:rsid w:val="00DA1DB8"/>
    <w:rsid w:val="00DA237D"/>
    <w:rsid w:val="00DA3D5F"/>
    <w:rsid w:val="00DB2DF2"/>
    <w:rsid w:val="00DB7DA7"/>
    <w:rsid w:val="00DC3F73"/>
    <w:rsid w:val="00DD4FB0"/>
    <w:rsid w:val="00DF0E72"/>
    <w:rsid w:val="00DF12B7"/>
    <w:rsid w:val="00DF1485"/>
    <w:rsid w:val="00DF4674"/>
    <w:rsid w:val="00E02CF9"/>
    <w:rsid w:val="00E10D8D"/>
    <w:rsid w:val="00E11879"/>
    <w:rsid w:val="00E12B98"/>
    <w:rsid w:val="00E16E18"/>
    <w:rsid w:val="00E232D3"/>
    <w:rsid w:val="00E37D29"/>
    <w:rsid w:val="00E45563"/>
    <w:rsid w:val="00E47D1C"/>
    <w:rsid w:val="00E60B48"/>
    <w:rsid w:val="00E70E9F"/>
    <w:rsid w:val="00E73402"/>
    <w:rsid w:val="00E7442B"/>
    <w:rsid w:val="00E77DFA"/>
    <w:rsid w:val="00E8066A"/>
    <w:rsid w:val="00E92DF0"/>
    <w:rsid w:val="00EB47D3"/>
    <w:rsid w:val="00EB55EA"/>
    <w:rsid w:val="00EB5D37"/>
    <w:rsid w:val="00EC3F49"/>
    <w:rsid w:val="00EC42FB"/>
    <w:rsid w:val="00EC4A2A"/>
    <w:rsid w:val="00ED185D"/>
    <w:rsid w:val="00EE498A"/>
    <w:rsid w:val="00EE6257"/>
    <w:rsid w:val="00EF0F05"/>
    <w:rsid w:val="00F10A87"/>
    <w:rsid w:val="00F11AAB"/>
    <w:rsid w:val="00F13CBC"/>
    <w:rsid w:val="00F13D50"/>
    <w:rsid w:val="00F14D2A"/>
    <w:rsid w:val="00F2268C"/>
    <w:rsid w:val="00F30125"/>
    <w:rsid w:val="00F34FEB"/>
    <w:rsid w:val="00F35BE3"/>
    <w:rsid w:val="00F36D15"/>
    <w:rsid w:val="00F40DAA"/>
    <w:rsid w:val="00F42240"/>
    <w:rsid w:val="00F4649E"/>
    <w:rsid w:val="00F51953"/>
    <w:rsid w:val="00F528A6"/>
    <w:rsid w:val="00F52A6F"/>
    <w:rsid w:val="00F62AFE"/>
    <w:rsid w:val="00F71E6B"/>
    <w:rsid w:val="00F76DDA"/>
    <w:rsid w:val="00F830E4"/>
    <w:rsid w:val="00F9699B"/>
    <w:rsid w:val="00FA0B16"/>
    <w:rsid w:val="00FA2FAF"/>
    <w:rsid w:val="00FA44A9"/>
    <w:rsid w:val="00FA4B5F"/>
    <w:rsid w:val="00FA7310"/>
    <w:rsid w:val="00FB3A25"/>
    <w:rsid w:val="00FB5DDE"/>
    <w:rsid w:val="00FB63FC"/>
    <w:rsid w:val="00FC430B"/>
    <w:rsid w:val="00FD3000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D5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1C9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D5F"/>
    <w:rPr>
      <w:color w:val="0066CC"/>
      <w:u w:val="single"/>
    </w:rPr>
  </w:style>
  <w:style w:type="character" w:customStyle="1" w:styleId="Exact">
    <w:name w:val="Основной текст Exact"/>
    <w:basedOn w:val="a0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4">
    <w:name w:val="Основной текст_"/>
    <w:basedOn w:val="a0"/>
    <w:link w:val="11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_"/>
    <w:basedOn w:val="a0"/>
    <w:link w:val="13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Заголовок №1"/>
    <w:basedOn w:val="12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customStyle="1" w:styleId="11">
    <w:name w:val="Основной текст1"/>
    <w:basedOn w:val="a"/>
    <w:link w:val="a4"/>
    <w:rsid w:val="00D24D5F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24D5F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24D5F"/>
    <w:pPr>
      <w:shd w:val="clear" w:color="auto" w:fill="FFFFFF"/>
      <w:spacing w:before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B18B1"/>
    <w:pPr>
      <w:widowControl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1C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">
    <w:name w:val="Основной текст3"/>
    <w:basedOn w:val="a"/>
    <w:rsid w:val="000435DC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Exact">
    <w:name w:val="Основной текст (2) Exact"/>
    <w:basedOn w:val="a0"/>
    <w:rsid w:val="00F83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F830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F830E4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137D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DA0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37D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DA0"/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75BB3"/>
    <w:pPr>
      <w:ind w:left="720"/>
      <w:contextualSpacing/>
    </w:pPr>
  </w:style>
  <w:style w:type="character" w:customStyle="1" w:styleId="ab">
    <w:name w:val="Основной текст Знак"/>
    <w:link w:val="ac"/>
    <w:rsid w:val="00316A92"/>
    <w:rPr>
      <w:rFonts w:ascii="Times New Roman" w:hAnsi="Times New Roman"/>
      <w:sz w:val="27"/>
      <w:szCs w:val="27"/>
      <w:shd w:val="clear" w:color="auto" w:fill="FFFFFF"/>
    </w:rPr>
  </w:style>
  <w:style w:type="paragraph" w:styleId="ac">
    <w:name w:val="Body Text"/>
    <w:basedOn w:val="a"/>
    <w:link w:val="ab"/>
    <w:rsid w:val="00316A92"/>
    <w:pPr>
      <w:widowControl/>
      <w:shd w:val="clear" w:color="auto" w:fill="FFFFFF"/>
      <w:spacing w:line="317" w:lineRule="exact"/>
      <w:ind w:hanging="340"/>
    </w:pPr>
    <w:rPr>
      <w:rFonts w:ascii="Times New Roman" w:hAnsi="Times New Roman"/>
      <w:color w:val="auto"/>
      <w:sz w:val="27"/>
      <w:szCs w:val="27"/>
    </w:rPr>
  </w:style>
  <w:style w:type="character" w:customStyle="1" w:styleId="15">
    <w:name w:val="Основной текст Знак1"/>
    <w:basedOn w:val="a0"/>
    <w:uiPriority w:val="99"/>
    <w:semiHidden/>
    <w:rsid w:val="00316A92"/>
    <w:rPr>
      <w:color w:val="000000"/>
      <w:sz w:val="24"/>
      <w:szCs w:val="24"/>
    </w:rPr>
  </w:style>
  <w:style w:type="paragraph" w:styleId="ad">
    <w:name w:val="No Spacing"/>
    <w:uiPriority w:val="1"/>
    <w:qFormat/>
    <w:rsid w:val="00316A9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EC4A2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v+dX5QTmvh36BiajYyqTfBv7v1STniKqwet+ku5CeC8=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2XaxrnWdGc/VomcymFKFJdI0b5fwQmIJDHQvZ4d6BLqd04WtKDQRBCD5tq5fac8A
/gwm076YL0Ig90Xa//Lk/g==</SignatureValue>
  <KeyInfo>
    <X509Data>
      <X509Certificate>MIIKNDCCCeGgAwIBAgIQUVMaoDc7zumozxmQCXrPCTAKBggqhQMHAQEDAjCCAVcx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0YHQuNC4MB4XDTIyMDkyOTA1NTMwMFoXDTIzMTIyMzA1NTMwMFowggNQMQswCQYD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KGh0dHA6Ly9jcmwucm9za2F6bmEucnUvY3JsL3VjZmtfMjAyMi5jcmwwK6ApoCeG
JWh0dHA6Ly9jcmwuZmsubG9jYWwvY3JsL3VjZmtfMjAyMi5jcmwwdwYIKwYBBQUH
AQEEazBpMDQGCCsGAQUFBzAChihodHRwOi8vY3JsLnJvc2them5hLnJ1L2NybC91
Y2ZrXzIwMjIuY3J0MDEGCCsGAQUFBzAChiVodHRwOi8vY3JsLmZrLmxvY2FsL2Ny
bC91Y2ZrXzIwMjIuY3J0MB0GA1UdDgQWBBReRKr73gKJliES8iv1IGLWxvxEbTCC
AXcGA1UdIwSCAW4wggFqgBQdgCbSiWLnBIGPHkroq3KSdi3dPaGCAUOkggE/MIIB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nNC40L3RhtC40YTRgNGLINCg0L7RgdGB0LjQuIILAM/o/2EAAAAABfYwCgYIKoUD
BwEBAwIDQQCH/OCD5RgI1fmcCA7AI7KjbmXVA4Du+0MoVoD24xRUkfYMchgfO+ct
7NZq3s5HhpF0V4J2Ltv/mkBCCcYSENsg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gyr8DDVwyGN3GxmfdytnLGh4/yE=</DigestValue>
      </Reference>
      <Reference URI="/word/document.xml?ContentType=application/vnd.openxmlformats-officedocument.wordprocessingml.document.main+xml">
        <DigestMethod Algorithm="http://www.w3.org/2000/09/xmldsig#sha1"/>
        <DigestValue>S/tveII7YRmxuvmDVF/+jV/tXpw=</DigestValue>
      </Reference>
      <Reference URI="/word/endnotes.xml?ContentType=application/vnd.openxmlformats-officedocument.wordprocessingml.endnotes+xml">
        <DigestMethod Algorithm="http://www.w3.org/2000/09/xmldsig#sha1"/>
        <DigestValue>X6Ox1dxVVNLKbsHo04mdAtLQv+U=</DigestValue>
      </Reference>
      <Reference URI="/word/fontTable.xml?ContentType=application/vnd.openxmlformats-officedocument.wordprocessingml.fontTable+xml">
        <DigestMethod Algorithm="http://www.w3.org/2000/09/xmldsig#sha1"/>
        <DigestValue>ABaGCUpwub7oZdy1ynT9AYO89Es=</DigestValue>
      </Reference>
      <Reference URI="/word/footnotes.xml?ContentType=application/vnd.openxmlformats-officedocument.wordprocessingml.footnotes+xml">
        <DigestMethod Algorithm="http://www.w3.org/2000/09/xmldsig#sha1"/>
        <DigestValue>KuUgl9PazPrGyah4WSSMvfKpI1A=</DigestValue>
      </Reference>
      <Reference URI="/word/header1.xml?ContentType=application/vnd.openxmlformats-officedocument.wordprocessingml.header+xml">
        <DigestMethod Algorithm="http://www.w3.org/2000/09/xmldsig#sha1"/>
        <DigestValue>Fo2OAVoNYGrFjVPQungbBFT9nwA=</DigestValue>
      </Reference>
      <Reference URI="/word/numbering.xml?ContentType=application/vnd.openxmlformats-officedocument.wordprocessingml.numbering+xml">
        <DigestMethod Algorithm="http://www.w3.org/2000/09/xmldsig#sha1"/>
        <DigestValue>I6jpglhqbVChWC8mj+0suXuqnVE=</DigestValue>
      </Reference>
      <Reference URI="/word/settings.xml?ContentType=application/vnd.openxmlformats-officedocument.wordprocessingml.settings+xml">
        <DigestMethod Algorithm="http://www.w3.org/2000/09/xmldsig#sha1"/>
        <DigestValue>blFVn252YaEUA08tk0vBeIkwB3I=</DigestValue>
      </Reference>
      <Reference URI="/word/styles.xml?ContentType=application/vnd.openxmlformats-officedocument.wordprocessingml.styles+xml">
        <DigestMethod Algorithm="http://www.w3.org/2000/09/xmldsig#sha1"/>
        <DigestValue>rllhPSYFuDaTY8JdfAiUpWf+Soc=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DY0hSVe0cAxiLn9e9yPDDaowMTs=</DigestValue>
      </Reference>
    </Manifest>
    <SignatureProperties>
      <SignatureProperty Id="idSignatureTime" Target="#idPackageSignature">
        <mdssi:SignatureTime>
          <mdssi:Format>YYYY-MM-DDThh:mm:ssTZD</mdssi:Format>
          <mdssi:Value>2023-01-16T06:47:20Z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BEEC63D-0192-49CB-BAF7-947F98CA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IT-14</dc:creator>
  <cp:lastModifiedBy>metodist</cp:lastModifiedBy>
  <cp:revision>5</cp:revision>
  <cp:lastPrinted>2021-08-24T08:25:00Z</cp:lastPrinted>
  <dcterms:created xsi:type="dcterms:W3CDTF">2021-08-24T09:11:00Z</dcterms:created>
  <dcterms:modified xsi:type="dcterms:W3CDTF">2023-01-16T01:45:00Z</dcterms:modified>
</cp:coreProperties>
</file>