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8673" w14:textId="77777777" w:rsidR="00DC0B5C" w:rsidRPr="004B0D07" w:rsidRDefault="00DC0B5C" w:rsidP="00DC0B5C">
      <w:pPr>
        <w:keepNext/>
        <w:ind w:firstLine="709"/>
        <w:jc w:val="right"/>
        <w:rPr>
          <w:rFonts w:ascii="Times New Roman" w:eastAsia="Times New Roman" w:hAnsi="Times New Roman" w:cs="Times New Roman"/>
          <w:b/>
          <w:sz w:val="24"/>
          <w:szCs w:val="24"/>
        </w:rPr>
      </w:pPr>
      <w:r w:rsidRPr="004B0D07">
        <w:rPr>
          <w:rFonts w:ascii="Times New Roman" w:eastAsia="Times New Roman" w:hAnsi="Times New Roman" w:cs="Times New Roman"/>
          <w:b/>
          <w:sz w:val="24"/>
          <w:szCs w:val="24"/>
        </w:rPr>
        <w:t xml:space="preserve">ПРИЛОЖЕНИЕ </w:t>
      </w:r>
      <w:r w:rsidR="002A33C2" w:rsidRPr="004B0D07">
        <w:rPr>
          <w:rFonts w:ascii="Times New Roman" w:eastAsia="Times New Roman" w:hAnsi="Times New Roman" w:cs="Times New Roman"/>
          <w:b/>
          <w:sz w:val="24"/>
          <w:szCs w:val="24"/>
        </w:rPr>
        <w:t>4</w:t>
      </w:r>
    </w:p>
    <w:p w14:paraId="77B8A844" w14:textId="4F87BF8A" w:rsidR="00DC0B5C" w:rsidRPr="004B0D07" w:rsidRDefault="00DC0B5C" w:rsidP="00DC0B5C">
      <w:pPr>
        <w:keepNext/>
        <w:jc w:val="right"/>
        <w:outlineLvl w:val="0"/>
        <w:rPr>
          <w:rFonts w:ascii="Times New Roman" w:eastAsia="Times New Roman" w:hAnsi="Times New Roman" w:cs="Times New Roman"/>
          <w:b/>
          <w:kern w:val="32"/>
          <w:sz w:val="24"/>
          <w:szCs w:val="24"/>
        </w:rPr>
      </w:pPr>
      <w:r w:rsidRPr="004B0D07">
        <w:rPr>
          <w:rFonts w:ascii="Times New Roman" w:eastAsia="Times New Roman" w:hAnsi="Times New Roman" w:cs="Times New Roman"/>
          <w:b/>
          <w:bCs/>
          <w:kern w:val="32"/>
          <w:sz w:val="24"/>
          <w:szCs w:val="24"/>
        </w:rPr>
        <w:t xml:space="preserve">к </w:t>
      </w:r>
      <w:r w:rsidR="006E2DA7" w:rsidRPr="004B0D07">
        <w:rPr>
          <w:rFonts w:ascii="Times New Roman" w:eastAsia="Times New Roman" w:hAnsi="Times New Roman" w:cs="Times New Roman"/>
          <w:b/>
          <w:bCs/>
          <w:kern w:val="32"/>
          <w:sz w:val="24"/>
          <w:szCs w:val="24"/>
        </w:rPr>
        <w:t>ОП-П</w:t>
      </w:r>
      <w:r w:rsidR="00C32269" w:rsidRPr="004B0D07">
        <w:rPr>
          <w:rFonts w:ascii="Times New Roman" w:eastAsia="Times New Roman" w:hAnsi="Times New Roman" w:cs="Times New Roman"/>
          <w:b/>
          <w:bCs/>
          <w:kern w:val="32"/>
          <w:sz w:val="24"/>
          <w:szCs w:val="24"/>
        </w:rPr>
        <w:t xml:space="preserve"> по </w:t>
      </w:r>
      <w:bookmarkStart w:id="0" w:name="_Hlk147906861"/>
      <w:r w:rsidRPr="004B0D07">
        <w:rPr>
          <w:rFonts w:ascii="Times New Roman" w:eastAsia="Times New Roman" w:hAnsi="Times New Roman" w:cs="Times New Roman"/>
          <w:b/>
          <w:bCs/>
          <w:kern w:val="32"/>
          <w:sz w:val="24"/>
          <w:szCs w:val="24"/>
        </w:rPr>
        <w:t xml:space="preserve">профессии </w:t>
      </w:r>
      <w:r w:rsidR="00C32269" w:rsidRPr="004B0D07">
        <w:rPr>
          <w:rFonts w:ascii="Times New Roman" w:eastAsia="Times New Roman" w:hAnsi="Times New Roman" w:cs="Times New Roman"/>
          <w:b/>
          <w:bCs/>
          <w:kern w:val="32"/>
          <w:sz w:val="24"/>
          <w:szCs w:val="24"/>
        </w:rPr>
        <w:br/>
      </w:r>
      <w:bookmarkEnd w:id="0"/>
      <w:r w:rsidR="004B0D07" w:rsidRPr="004B0D07">
        <w:rPr>
          <w:rFonts w:ascii="Times New Roman" w:hAnsi="Times New Roman"/>
          <w:b/>
          <w:sz w:val="24"/>
          <w:szCs w:val="24"/>
        </w:rPr>
        <w:t>35.01.27 Мастер сельскохозяйственного производства</w:t>
      </w:r>
    </w:p>
    <w:p w14:paraId="021C2547" w14:textId="77777777" w:rsidR="00DD47A1" w:rsidRPr="004B0D07" w:rsidRDefault="00DD47A1" w:rsidP="00DD47A1">
      <w:pPr>
        <w:jc w:val="center"/>
        <w:rPr>
          <w:rFonts w:ascii="Times New Roman" w:hAnsi="Times New Roman" w:cs="Times New Roman"/>
          <w:b/>
          <w:i/>
          <w:sz w:val="24"/>
          <w:szCs w:val="24"/>
        </w:rPr>
      </w:pPr>
    </w:p>
    <w:p w14:paraId="0CCECFEA" w14:textId="77777777" w:rsidR="00DD47A1" w:rsidRPr="00FA680C" w:rsidRDefault="00DD47A1" w:rsidP="00DD47A1">
      <w:pPr>
        <w:jc w:val="center"/>
        <w:rPr>
          <w:rFonts w:ascii="Times New Roman" w:hAnsi="Times New Roman" w:cs="Times New Roman"/>
          <w:b/>
          <w:i/>
          <w:sz w:val="24"/>
          <w:szCs w:val="24"/>
        </w:rPr>
      </w:pPr>
    </w:p>
    <w:p w14:paraId="750B038C" w14:textId="77777777" w:rsidR="00DD47A1" w:rsidRPr="00FA680C" w:rsidRDefault="00DD47A1" w:rsidP="00DD47A1">
      <w:pPr>
        <w:jc w:val="center"/>
        <w:rPr>
          <w:rFonts w:ascii="Times New Roman" w:hAnsi="Times New Roman" w:cs="Times New Roman"/>
          <w:b/>
          <w:i/>
          <w:sz w:val="24"/>
          <w:szCs w:val="24"/>
        </w:rPr>
      </w:pPr>
    </w:p>
    <w:p w14:paraId="429403E4" w14:textId="77777777" w:rsidR="00DD47A1" w:rsidRPr="00FA680C" w:rsidRDefault="00DD47A1" w:rsidP="00DD47A1">
      <w:pPr>
        <w:jc w:val="center"/>
        <w:rPr>
          <w:rFonts w:ascii="Times New Roman" w:hAnsi="Times New Roman" w:cs="Times New Roman"/>
          <w:b/>
          <w:i/>
          <w:sz w:val="24"/>
          <w:szCs w:val="24"/>
        </w:rPr>
      </w:pPr>
    </w:p>
    <w:p w14:paraId="43661E11" w14:textId="77777777" w:rsidR="00DD47A1" w:rsidRPr="00FA680C" w:rsidRDefault="00DD47A1" w:rsidP="00DD47A1">
      <w:pPr>
        <w:jc w:val="center"/>
        <w:rPr>
          <w:rFonts w:ascii="Times New Roman" w:hAnsi="Times New Roman" w:cs="Times New Roman"/>
          <w:b/>
          <w:i/>
          <w:sz w:val="24"/>
          <w:szCs w:val="24"/>
        </w:rPr>
      </w:pPr>
    </w:p>
    <w:p w14:paraId="3F9C3CA8" w14:textId="77777777" w:rsidR="00DD47A1" w:rsidRPr="00FA680C" w:rsidRDefault="00DD47A1" w:rsidP="00DD47A1">
      <w:pPr>
        <w:jc w:val="center"/>
        <w:rPr>
          <w:rFonts w:ascii="Times New Roman" w:hAnsi="Times New Roman" w:cs="Times New Roman"/>
          <w:b/>
          <w:i/>
          <w:sz w:val="24"/>
          <w:szCs w:val="24"/>
        </w:rPr>
      </w:pPr>
    </w:p>
    <w:p w14:paraId="67CFC1A2" w14:textId="77777777" w:rsidR="00DD47A1" w:rsidRPr="00FA680C" w:rsidRDefault="00DD47A1" w:rsidP="00DD47A1">
      <w:pPr>
        <w:jc w:val="center"/>
        <w:rPr>
          <w:rFonts w:ascii="Times New Roman" w:hAnsi="Times New Roman" w:cs="Times New Roman"/>
          <w:b/>
          <w:i/>
          <w:sz w:val="24"/>
          <w:szCs w:val="24"/>
        </w:rPr>
      </w:pPr>
    </w:p>
    <w:p w14:paraId="2844646E" w14:textId="77777777" w:rsidR="00DD47A1" w:rsidRPr="00FA680C" w:rsidRDefault="00DD47A1" w:rsidP="00DD47A1">
      <w:pPr>
        <w:jc w:val="center"/>
        <w:rPr>
          <w:rFonts w:ascii="Times New Roman" w:hAnsi="Times New Roman" w:cs="Times New Roman"/>
          <w:b/>
          <w:i/>
          <w:sz w:val="24"/>
          <w:szCs w:val="24"/>
        </w:rPr>
      </w:pPr>
    </w:p>
    <w:p w14:paraId="62CD9E1C" w14:textId="77777777"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05378353" w14:textId="77777777" w:rsidR="00DD47A1" w:rsidRPr="00FA680C" w:rsidRDefault="00DD47A1" w:rsidP="00DD47A1">
      <w:pPr>
        <w:jc w:val="center"/>
        <w:rPr>
          <w:rFonts w:ascii="Times New Roman" w:hAnsi="Times New Roman" w:cs="Times New Roman"/>
          <w:b/>
          <w:i/>
          <w:sz w:val="24"/>
          <w:szCs w:val="24"/>
        </w:rPr>
      </w:pPr>
    </w:p>
    <w:p w14:paraId="3DB5B0E3" w14:textId="77777777" w:rsidR="00DD47A1" w:rsidRPr="00FA680C" w:rsidRDefault="00DD47A1" w:rsidP="00DD47A1">
      <w:pPr>
        <w:jc w:val="center"/>
        <w:rPr>
          <w:rFonts w:ascii="Times New Roman" w:hAnsi="Times New Roman" w:cs="Times New Roman"/>
          <w:b/>
          <w:i/>
          <w:sz w:val="24"/>
          <w:szCs w:val="24"/>
        </w:rPr>
      </w:pPr>
    </w:p>
    <w:p w14:paraId="7E4FD4F8" w14:textId="77777777" w:rsidR="00DD47A1" w:rsidRPr="00FA680C" w:rsidRDefault="00DD47A1" w:rsidP="00DD47A1">
      <w:pPr>
        <w:jc w:val="center"/>
        <w:rPr>
          <w:rFonts w:ascii="Times New Roman" w:hAnsi="Times New Roman" w:cs="Times New Roman"/>
          <w:b/>
          <w:i/>
          <w:sz w:val="24"/>
          <w:szCs w:val="24"/>
        </w:rPr>
      </w:pPr>
    </w:p>
    <w:p w14:paraId="57AA2C7F" w14:textId="77777777" w:rsidR="00DD47A1" w:rsidRPr="00FA680C" w:rsidRDefault="00DD47A1" w:rsidP="00DD47A1">
      <w:pPr>
        <w:jc w:val="center"/>
        <w:rPr>
          <w:rFonts w:ascii="Times New Roman" w:hAnsi="Times New Roman" w:cs="Times New Roman"/>
          <w:b/>
          <w:i/>
          <w:sz w:val="24"/>
          <w:szCs w:val="24"/>
        </w:rPr>
      </w:pPr>
    </w:p>
    <w:p w14:paraId="3679EE76" w14:textId="77777777" w:rsidR="00DD47A1" w:rsidRPr="00FA680C" w:rsidRDefault="00DD47A1" w:rsidP="00DD47A1">
      <w:pPr>
        <w:jc w:val="center"/>
        <w:rPr>
          <w:rFonts w:ascii="Times New Roman" w:hAnsi="Times New Roman" w:cs="Times New Roman"/>
          <w:b/>
          <w:i/>
          <w:sz w:val="24"/>
          <w:szCs w:val="24"/>
        </w:rPr>
      </w:pPr>
    </w:p>
    <w:p w14:paraId="7EBDF509" w14:textId="77777777" w:rsidR="00DD47A1" w:rsidRPr="00FA680C" w:rsidRDefault="00DD47A1" w:rsidP="00DD47A1">
      <w:pPr>
        <w:jc w:val="center"/>
        <w:rPr>
          <w:rFonts w:ascii="Times New Roman" w:hAnsi="Times New Roman" w:cs="Times New Roman"/>
          <w:b/>
          <w:i/>
          <w:sz w:val="24"/>
          <w:szCs w:val="24"/>
        </w:rPr>
      </w:pPr>
    </w:p>
    <w:p w14:paraId="586E681C" w14:textId="77777777" w:rsidR="00DD47A1" w:rsidRPr="00FA680C" w:rsidRDefault="00DD47A1" w:rsidP="00DD47A1">
      <w:pPr>
        <w:jc w:val="center"/>
        <w:rPr>
          <w:rFonts w:ascii="Times New Roman" w:hAnsi="Times New Roman" w:cs="Times New Roman"/>
          <w:b/>
          <w:i/>
          <w:sz w:val="24"/>
          <w:szCs w:val="24"/>
        </w:rPr>
      </w:pPr>
    </w:p>
    <w:p w14:paraId="1E9CCE2B" w14:textId="77777777" w:rsidR="00DD47A1" w:rsidRPr="00FA680C" w:rsidRDefault="00DD47A1" w:rsidP="00DD47A1">
      <w:pPr>
        <w:jc w:val="center"/>
        <w:rPr>
          <w:rFonts w:ascii="Times New Roman" w:hAnsi="Times New Roman" w:cs="Times New Roman"/>
          <w:b/>
          <w:i/>
          <w:sz w:val="24"/>
          <w:szCs w:val="24"/>
        </w:rPr>
      </w:pPr>
    </w:p>
    <w:p w14:paraId="009E12DA" w14:textId="77777777" w:rsidR="00DD47A1" w:rsidRPr="00FA680C" w:rsidRDefault="00DD47A1" w:rsidP="00DD47A1">
      <w:pPr>
        <w:jc w:val="center"/>
        <w:rPr>
          <w:rFonts w:ascii="Times New Roman" w:hAnsi="Times New Roman" w:cs="Times New Roman"/>
          <w:b/>
          <w:i/>
          <w:sz w:val="24"/>
          <w:szCs w:val="24"/>
        </w:rPr>
      </w:pPr>
    </w:p>
    <w:p w14:paraId="4B45F6C2" w14:textId="77777777" w:rsidR="00DD47A1" w:rsidRPr="00FA680C" w:rsidRDefault="00DD47A1" w:rsidP="00DD47A1">
      <w:pPr>
        <w:jc w:val="center"/>
        <w:rPr>
          <w:rFonts w:ascii="Times New Roman" w:hAnsi="Times New Roman" w:cs="Times New Roman"/>
          <w:b/>
          <w:i/>
          <w:sz w:val="24"/>
          <w:szCs w:val="24"/>
        </w:rPr>
      </w:pPr>
    </w:p>
    <w:p w14:paraId="561847D8" w14:textId="77777777" w:rsidR="00DD47A1" w:rsidRPr="00FA680C" w:rsidRDefault="00DD47A1" w:rsidP="00DD47A1">
      <w:pPr>
        <w:jc w:val="center"/>
        <w:rPr>
          <w:rFonts w:ascii="Times New Roman" w:hAnsi="Times New Roman" w:cs="Times New Roman"/>
          <w:b/>
          <w:i/>
          <w:sz w:val="24"/>
          <w:szCs w:val="24"/>
        </w:rPr>
      </w:pPr>
    </w:p>
    <w:p w14:paraId="7C8906D3" w14:textId="77777777" w:rsidR="00DD47A1" w:rsidRPr="00FA680C" w:rsidRDefault="00DD47A1" w:rsidP="00DD47A1">
      <w:pPr>
        <w:jc w:val="center"/>
        <w:rPr>
          <w:rFonts w:ascii="Times New Roman" w:hAnsi="Times New Roman" w:cs="Times New Roman"/>
          <w:b/>
          <w:i/>
          <w:sz w:val="24"/>
          <w:szCs w:val="24"/>
        </w:rPr>
      </w:pPr>
    </w:p>
    <w:p w14:paraId="2FD7D94B" w14:textId="77777777" w:rsidR="00DD47A1" w:rsidRPr="00FA680C" w:rsidRDefault="00DD47A1" w:rsidP="00DD47A1">
      <w:pPr>
        <w:jc w:val="center"/>
        <w:rPr>
          <w:rFonts w:ascii="Times New Roman" w:hAnsi="Times New Roman" w:cs="Times New Roman"/>
          <w:b/>
          <w:i/>
          <w:sz w:val="24"/>
          <w:szCs w:val="24"/>
        </w:rPr>
      </w:pPr>
    </w:p>
    <w:p w14:paraId="06B7E9D7" w14:textId="77777777" w:rsidR="00DD47A1" w:rsidRPr="00FA680C" w:rsidRDefault="00DD47A1" w:rsidP="00DD47A1">
      <w:pPr>
        <w:jc w:val="center"/>
        <w:rPr>
          <w:rFonts w:ascii="Times New Roman" w:hAnsi="Times New Roman" w:cs="Times New Roman"/>
          <w:b/>
          <w:i/>
          <w:sz w:val="24"/>
          <w:szCs w:val="24"/>
        </w:rPr>
      </w:pPr>
    </w:p>
    <w:p w14:paraId="58929D8B" w14:textId="77777777" w:rsidR="00DD47A1" w:rsidRPr="00FA680C" w:rsidRDefault="00DD47A1" w:rsidP="00DD47A1">
      <w:pPr>
        <w:jc w:val="center"/>
        <w:rPr>
          <w:rFonts w:ascii="Times New Roman" w:hAnsi="Times New Roman" w:cs="Times New Roman"/>
          <w:b/>
          <w:i/>
          <w:sz w:val="24"/>
          <w:szCs w:val="24"/>
        </w:rPr>
      </w:pPr>
    </w:p>
    <w:p w14:paraId="0BB2BF6E" w14:textId="77777777" w:rsidR="00DD47A1" w:rsidRPr="00FA680C" w:rsidRDefault="00DD47A1" w:rsidP="00DD47A1">
      <w:pPr>
        <w:jc w:val="center"/>
        <w:rPr>
          <w:rFonts w:ascii="Times New Roman" w:hAnsi="Times New Roman" w:cs="Times New Roman"/>
          <w:b/>
          <w:i/>
          <w:sz w:val="24"/>
          <w:szCs w:val="24"/>
        </w:rPr>
      </w:pPr>
    </w:p>
    <w:p w14:paraId="6366A1F2" w14:textId="77777777" w:rsidR="00DD47A1" w:rsidRPr="00FA680C" w:rsidRDefault="00DD47A1" w:rsidP="00DD47A1">
      <w:pPr>
        <w:jc w:val="center"/>
        <w:rPr>
          <w:rFonts w:ascii="Times New Roman" w:hAnsi="Times New Roman" w:cs="Times New Roman"/>
          <w:b/>
          <w:i/>
          <w:sz w:val="24"/>
          <w:szCs w:val="24"/>
        </w:rPr>
      </w:pPr>
    </w:p>
    <w:p w14:paraId="735FA996" w14:textId="77777777" w:rsidR="00DD47A1" w:rsidRPr="00FA680C" w:rsidRDefault="00DD47A1" w:rsidP="00DD47A1">
      <w:pPr>
        <w:jc w:val="center"/>
        <w:rPr>
          <w:rFonts w:ascii="Times New Roman" w:hAnsi="Times New Roman" w:cs="Times New Roman"/>
          <w:b/>
          <w:i/>
          <w:sz w:val="24"/>
          <w:szCs w:val="24"/>
        </w:rPr>
      </w:pPr>
    </w:p>
    <w:p w14:paraId="37F9D62E" w14:textId="77777777" w:rsidR="00DD47A1" w:rsidRPr="00FA680C" w:rsidRDefault="00DD47A1" w:rsidP="00DD47A1">
      <w:pPr>
        <w:jc w:val="center"/>
        <w:rPr>
          <w:rFonts w:ascii="Times New Roman" w:hAnsi="Times New Roman" w:cs="Times New Roman"/>
          <w:b/>
          <w:i/>
          <w:sz w:val="24"/>
          <w:szCs w:val="24"/>
        </w:rPr>
      </w:pPr>
    </w:p>
    <w:p w14:paraId="069A71C4" w14:textId="77777777" w:rsidR="00DD47A1" w:rsidRPr="00FA680C" w:rsidRDefault="00DD47A1" w:rsidP="00DD47A1">
      <w:pPr>
        <w:jc w:val="center"/>
        <w:rPr>
          <w:rFonts w:ascii="Times New Roman" w:hAnsi="Times New Roman" w:cs="Times New Roman"/>
          <w:b/>
          <w:i/>
          <w:sz w:val="24"/>
          <w:szCs w:val="24"/>
        </w:rPr>
      </w:pPr>
    </w:p>
    <w:p w14:paraId="6E0B1184" w14:textId="77777777" w:rsidR="00DD47A1" w:rsidRPr="00FA680C" w:rsidRDefault="00DD47A1" w:rsidP="00DD47A1">
      <w:pPr>
        <w:jc w:val="center"/>
        <w:rPr>
          <w:rFonts w:ascii="Times New Roman" w:hAnsi="Times New Roman" w:cs="Times New Roman"/>
          <w:b/>
          <w:i/>
          <w:sz w:val="24"/>
          <w:szCs w:val="24"/>
        </w:rPr>
      </w:pPr>
    </w:p>
    <w:p w14:paraId="39ABE053" w14:textId="77777777" w:rsidR="00DD47A1" w:rsidRDefault="00DD47A1" w:rsidP="00DD47A1">
      <w:pPr>
        <w:jc w:val="center"/>
        <w:rPr>
          <w:rFonts w:ascii="Times New Roman" w:hAnsi="Times New Roman" w:cs="Times New Roman"/>
          <w:b/>
          <w:i/>
          <w:sz w:val="24"/>
          <w:szCs w:val="24"/>
        </w:rPr>
      </w:pPr>
    </w:p>
    <w:p w14:paraId="11C9B53C" w14:textId="77777777" w:rsidR="00DD47A1" w:rsidRDefault="00DD47A1" w:rsidP="00DD47A1">
      <w:pPr>
        <w:jc w:val="center"/>
        <w:rPr>
          <w:rFonts w:ascii="Times New Roman" w:hAnsi="Times New Roman" w:cs="Times New Roman"/>
          <w:b/>
          <w:i/>
          <w:sz w:val="24"/>
          <w:szCs w:val="24"/>
        </w:rPr>
      </w:pPr>
    </w:p>
    <w:p w14:paraId="023A738D" w14:textId="77777777" w:rsidR="00DD47A1" w:rsidRDefault="00DD47A1" w:rsidP="00DD47A1">
      <w:pPr>
        <w:jc w:val="center"/>
        <w:rPr>
          <w:rFonts w:ascii="Times New Roman" w:hAnsi="Times New Roman" w:cs="Times New Roman"/>
          <w:b/>
          <w:i/>
          <w:sz w:val="24"/>
          <w:szCs w:val="24"/>
        </w:rPr>
      </w:pPr>
    </w:p>
    <w:p w14:paraId="176F96E8" w14:textId="77777777" w:rsidR="00DD47A1" w:rsidRDefault="00DD47A1" w:rsidP="00DD47A1">
      <w:pPr>
        <w:jc w:val="center"/>
        <w:rPr>
          <w:rFonts w:ascii="Times New Roman" w:hAnsi="Times New Roman" w:cs="Times New Roman"/>
          <w:b/>
          <w:i/>
          <w:sz w:val="24"/>
          <w:szCs w:val="24"/>
        </w:rPr>
      </w:pPr>
    </w:p>
    <w:p w14:paraId="2EFCFBFB" w14:textId="77777777" w:rsidR="00DD47A1" w:rsidRDefault="00DD47A1" w:rsidP="00DD47A1">
      <w:pPr>
        <w:jc w:val="center"/>
        <w:rPr>
          <w:rFonts w:ascii="Times New Roman" w:hAnsi="Times New Roman" w:cs="Times New Roman"/>
          <w:b/>
          <w:i/>
          <w:sz w:val="24"/>
          <w:szCs w:val="24"/>
        </w:rPr>
      </w:pPr>
    </w:p>
    <w:p w14:paraId="3A5B916B" w14:textId="77777777" w:rsidR="00DD47A1" w:rsidRDefault="00DD47A1" w:rsidP="00DD47A1">
      <w:pPr>
        <w:jc w:val="center"/>
        <w:rPr>
          <w:rFonts w:ascii="Times New Roman" w:hAnsi="Times New Roman" w:cs="Times New Roman"/>
          <w:b/>
          <w:i/>
          <w:sz w:val="24"/>
          <w:szCs w:val="24"/>
        </w:rPr>
      </w:pPr>
    </w:p>
    <w:p w14:paraId="65E6896A" w14:textId="77777777" w:rsidR="00DD47A1" w:rsidRDefault="00DD47A1" w:rsidP="00DD47A1">
      <w:pPr>
        <w:jc w:val="center"/>
        <w:rPr>
          <w:rFonts w:ascii="Times New Roman" w:hAnsi="Times New Roman" w:cs="Times New Roman"/>
          <w:b/>
          <w:i/>
          <w:sz w:val="24"/>
          <w:szCs w:val="24"/>
        </w:rPr>
      </w:pPr>
    </w:p>
    <w:p w14:paraId="583295A7" w14:textId="77777777" w:rsidR="00DD47A1" w:rsidRDefault="00DD47A1" w:rsidP="00DD47A1">
      <w:pPr>
        <w:jc w:val="center"/>
        <w:rPr>
          <w:rFonts w:ascii="Times New Roman" w:hAnsi="Times New Roman" w:cs="Times New Roman"/>
          <w:b/>
          <w:i/>
          <w:sz w:val="24"/>
          <w:szCs w:val="24"/>
        </w:rPr>
      </w:pPr>
    </w:p>
    <w:p w14:paraId="27A401F5" w14:textId="77777777" w:rsidR="00DD47A1" w:rsidRDefault="00DD47A1" w:rsidP="00DD47A1">
      <w:pPr>
        <w:jc w:val="center"/>
        <w:rPr>
          <w:rFonts w:ascii="Times New Roman" w:hAnsi="Times New Roman" w:cs="Times New Roman"/>
          <w:b/>
          <w:i/>
          <w:sz w:val="24"/>
          <w:szCs w:val="24"/>
        </w:rPr>
      </w:pPr>
    </w:p>
    <w:p w14:paraId="59EBE91F" w14:textId="77777777" w:rsidR="00DD47A1" w:rsidRDefault="00DD47A1" w:rsidP="00DD47A1">
      <w:pPr>
        <w:jc w:val="center"/>
        <w:rPr>
          <w:rFonts w:ascii="Times New Roman" w:hAnsi="Times New Roman" w:cs="Times New Roman"/>
          <w:b/>
          <w:i/>
          <w:sz w:val="24"/>
          <w:szCs w:val="24"/>
        </w:rPr>
      </w:pPr>
    </w:p>
    <w:p w14:paraId="4A5B314A" w14:textId="77777777" w:rsidR="00DD47A1" w:rsidRPr="00FA680C" w:rsidRDefault="00DD47A1" w:rsidP="00DD47A1">
      <w:pPr>
        <w:jc w:val="center"/>
        <w:rPr>
          <w:rFonts w:ascii="Times New Roman" w:hAnsi="Times New Roman" w:cs="Times New Roman"/>
          <w:b/>
          <w:i/>
          <w:sz w:val="24"/>
          <w:szCs w:val="24"/>
        </w:rPr>
      </w:pPr>
    </w:p>
    <w:p w14:paraId="277EB45C" w14:textId="77777777" w:rsidR="00DD47A1" w:rsidRPr="00FA680C" w:rsidRDefault="00DD47A1" w:rsidP="00DD47A1">
      <w:pPr>
        <w:jc w:val="center"/>
        <w:rPr>
          <w:rFonts w:ascii="Times New Roman" w:hAnsi="Times New Roman" w:cs="Times New Roman"/>
          <w:b/>
          <w:i/>
          <w:sz w:val="24"/>
          <w:szCs w:val="24"/>
        </w:rPr>
      </w:pPr>
    </w:p>
    <w:p w14:paraId="42D9E40B" w14:textId="77777777" w:rsidR="00DD47A1" w:rsidRPr="00FA680C" w:rsidRDefault="00DD47A1" w:rsidP="00DD47A1">
      <w:pPr>
        <w:jc w:val="center"/>
        <w:rPr>
          <w:rFonts w:ascii="Times New Roman" w:hAnsi="Times New Roman" w:cs="Times New Roman"/>
          <w:b/>
          <w:i/>
          <w:sz w:val="24"/>
          <w:szCs w:val="24"/>
        </w:rPr>
      </w:pPr>
    </w:p>
    <w:p w14:paraId="3C0E63CC" w14:textId="77777777"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4B0D07">
        <w:rPr>
          <w:rFonts w:ascii="Times New Roman" w:hAnsi="Times New Roman" w:cs="Times New Roman"/>
          <w:b/>
          <w:bCs/>
          <w:sz w:val="24"/>
          <w:szCs w:val="24"/>
        </w:rPr>
        <w:t>2</w:t>
      </w:r>
      <w:r w:rsidR="00DA7DFD">
        <w:rPr>
          <w:rFonts w:ascii="Times New Roman" w:hAnsi="Times New Roman" w:cs="Times New Roman"/>
          <w:b/>
          <w:bCs/>
          <w:sz w:val="24"/>
          <w:szCs w:val="24"/>
        </w:rPr>
        <w:t>5</w:t>
      </w:r>
      <w:r w:rsidRPr="00FA680C">
        <w:rPr>
          <w:rFonts w:ascii="Times New Roman" w:hAnsi="Times New Roman" w:cs="Times New Roman"/>
          <w:b/>
          <w:bCs/>
          <w:sz w:val="24"/>
          <w:szCs w:val="24"/>
        </w:rPr>
        <w:t xml:space="preserve"> г.</w:t>
      </w:r>
    </w:p>
    <w:p w14:paraId="0F174EDF" w14:textId="77777777"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0C39789D" w14:textId="77777777"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13D4C9F9" w14:textId="77777777" w:rsidR="008C4F91" w:rsidRDefault="008C4F91">
      <w:pPr>
        <w:rPr>
          <w:rFonts w:ascii="Times New Roman" w:eastAsia="Times New Roman" w:hAnsi="Times New Roman" w:cs="Times New Roman"/>
          <w:b/>
          <w:bCs/>
          <w:sz w:val="24"/>
          <w:szCs w:val="24"/>
          <w:lang w:eastAsia="zh-CN"/>
        </w:rPr>
      </w:pPr>
    </w:p>
    <w:p w14:paraId="65550C01" w14:textId="77777777" w:rsidR="00F041F6" w:rsidRDefault="00233857">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sidR="0013234A">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fldChar w:fldCharType="begin"/>
      </w:r>
      <w:r w:rsidR="00F041F6">
        <w:instrText xml:space="preserve"> PAGEREF _Toc156565549 \h </w:instrText>
      </w:r>
      <w:r>
        <w:fldChar w:fldCharType="separate"/>
      </w:r>
      <w:r w:rsidR="00580A60">
        <w:t>3</w:t>
      </w:r>
      <w:r>
        <w:fldChar w:fldCharType="end"/>
      </w:r>
    </w:p>
    <w:p w14:paraId="0ABA6533" w14:textId="77777777" w:rsidR="00F041F6" w:rsidRDefault="00DA7DFD">
      <w:pPr>
        <w:pStyle w:val="14"/>
        <w:rPr>
          <w:rFonts w:asciiTheme="minorHAnsi" w:eastAsiaTheme="minorEastAsia" w:hAnsiTheme="minorHAnsi" w:cstheme="minorBidi"/>
          <w:b w:val="0"/>
          <w:bCs w:val="0"/>
          <w:lang w:eastAsia="ru-RU"/>
        </w:rPr>
      </w:pPr>
      <w:r>
        <w:rPr>
          <w:rFonts w:eastAsia="Times New Roman"/>
          <w:lang w:eastAsia="zh-CN"/>
        </w:rPr>
        <w:t>Т</w:t>
      </w:r>
      <w:r w:rsidR="00F041F6" w:rsidRPr="00122031">
        <w:rPr>
          <w:rFonts w:eastAsia="Times New Roman"/>
          <w:lang w:eastAsia="zh-CN"/>
        </w:rPr>
        <w:t>ребования к проведению демонстрационного экзамена</w:t>
      </w:r>
      <w:r w:rsidR="00F041F6">
        <w:tab/>
      </w:r>
      <w:r w:rsidR="00233857">
        <w:fldChar w:fldCharType="begin"/>
      </w:r>
      <w:r w:rsidR="00F041F6">
        <w:instrText xml:space="preserve"> PAGEREF _Toc156565551 \h </w:instrText>
      </w:r>
      <w:r w:rsidR="00233857">
        <w:fldChar w:fldCharType="separate"/>
      </w:r>
      <w:r w:rsidR="00580A60">
        <w:t>4</w:t>
      </w:r>
      <w:r w:rsidR="00233857">
        <w:fldChar w:fldCharType="end"/>
      </w:r>
    </w:p>
    <w:p w14:paraId="2BC8F90B" w14:textId="77777777" w:rsidR="0013234A" w:rsidRDefault="00233857">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5806F895" w14:textId="77777777"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1E7B40F3" w14:textId="77777777"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2"/>
    </w:p>
    <w:p w14:paraId="7977756D" w14:textId="77777777" w:rsidR="00E351CC" w:rsidRPr="004B0D07" w:rsidRDefault="00DA7DFD" w:rsidP="001E637C">
      <w:pPr>
        <w:pStyle w:val="af4"/>
        <w:spacing w:before="0" w:after="0" w:line="276" w:lineRule="auto"/>
        <w:ind w:firstLine="709"/>
      </w:pPr>
      <w:r>
        <w:t>П</w:t>
      </w:r>
      <w:r w:rsidR="00E351CC" w:rsidRPr="004B0D07">
        <w:t xml:space="preserve">рограмма государственной итоговой аттестации (далее – примерная программа ГИА) выпускников по профессии </w:t>
      </w:r>
      <w:r w:rsidR="004B0D07" w:rsidRPr="003B5A99">
        <w:rPr>
          <w:bCs/>
          <w:szCs w:val="24"/>
        </w:rPr>
        <w:t xml:space="preserve">35.01.27 Мастер сельскохозяйственного </w:t>
      </w:r>
      <w:proofErr w:type="spellStart"/>
      <w:r w:rsidR="004B0D07" w:rsidRPr="003B5A99">
        <w:rPr>
          <w:bCs/>
          <w:szCs w:val="24"/>
        </w:rPr>
        <w:t>производства</w:t>
      </w:r>
      <w:r w:rsidR="00E351CC" w:rsidRPr="004B0D07">
        <w:t>разработана</w:t>
      </w:r>
      <w:proofErr w:type="spellEnd"/>
      <w:r w:rsidR="00E351CC" w:rsidRPr="004B0D07">
        <w:t xml:space="preserve"> в соответствии с Законом Российской Федерации от 29.12.2012 г. № 273-ФЗ «Об образовании в Российской Федерации», </w:t>
      </w:r>
      <w:bookmarkStart w:id="3" w:name="_Hlk156559699"/>
      <w:r w:rsidR="00E351CC" w:rsidRPr="004B0D07">
        <w:rPr>
          <w:bCs/>
          <w:szCs w:val="24"/>
        </w:rPr>
        <w:t xml:space="preserve">Приказом </w:t>
      </w:r>
      <w:proofErr w:type="spellStart"/>
      <w:r w:rsidR="00E351CC" w:rsidRPr="004B0D07">
        <w:rPr>
          <w:bCs/>
          <w:szCs w:val="24"/>
        </w:rPr>
        <w:t>Минпросвещения</w:t>
      </w:r>
      <w:proofErr w:type="spellEnd"/>
      <w:r w:rsidR="00E351CC" w:rsidRPr="004B0D07">
        <w:rPr>
          <w:bCs/>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3"/>
      <w:r w:rsidR="00E351CC" w:rsidRPr="004B0D07">
        <w:t>ФГОС СПО по профессии код Наименование, и определяет совокупность требований к е</w:t>
      </w:r>
      <w:r w:rsidR="006E2DA7" w:rsidRPr="004B0D07">
        <w:t>е</w:t>
      </w:r>
      <w:r w:rsidR="00E351CC" w:rsidRPr="004B0D07">
        <w:t xml:space="preserve"> организации и проведению.</w:t>
      </w:r>
    </w:p>
    <w:p w14:paraId="76E0DDEA" w14:textId="77777777" w:rsidR="00E351CC" w:rsidRPr="004B0D07" w:rsidRDefault="00E351CC" w:rsidP="001E637C">
      <w:pPr>
        <w:pStyle w:val="af4"/>
        <w:spacing w:before="0" w:after="0" w:line="276" w:lineRule="auto"/>
        <w:ind w:firstLine="709"/>
      </w:pPr>
      <w:r w:rsidRPr="004B0D07">
        <w:t>Цель государственной итоговой аттестации – установление соответствия</w:t>
      </w:r>
      <w:r w:rsidR="00580A60" w:rsidRPr="004B0D07">
        <w:t xml:space="preserve"> результатов освоения обучающимися образовательной программы по</w:t>
      </w:r>
      <w:r w:rsidRPr="004B0D07">
        <w:t xml:space="preserve"> профессии код Наименование </w:t>
      </w:r>
      <w:r w:rsidR="00580A60" w:rsidRPr="004B0D07">
        <w:t>соответствующим требованиям ФГОС СПО</w:t>
      </w:r>
      <w:r w:rsidRPr="004B0D07">
        <w:t xml:space="preserve"> с учетом требований регионального рынка труда, их готовность и способность решать профессиональные задачи. </w:t>
      </w:r>
    </w:p>
    <w:p w14:paraId="2BAE5C03" w14:textId="77777777" w:rsidR="001E637C" w:rsidRPr="004B0D07" w:rsidRDefault="001E637C" w:rsidP="001E637C">
      <w:pPr>
        <w:pStyle w:val="af4"/>
        <w:spacing w:before="0" w:after="0" w:line="276" w:lineRule="auto"/>
        <w:ind w:firstLine="709"/>
      </w:pPr>
      <w:r w:rsidRPr="004B0D07">
        <w:t>Задачи государственной итоговой аттестации:</w:t>
      </w:r>
    </w:p>
    <w:p w14:paraId="5B0C9842" w14:textId="77777777" w:rsidR="001E637C" w:rsidRPr="004B0D07" w:rsidRDefault="001E637C" w:rsidP="001E637C">
      <w:pPr>
        <w:pStyle w:val="af4"/>
        <w:spacing w:before="0" w:after="0" w:line="276" w:lineRule="auto"/>
        <w:ind w:firstLine="709"/>
      </w:pPr>
      <w:r w:rsidRPr="004B0D07">
        <w:t>– определение соответствия навыков, умений и знаний выпускников современным требованиям рынка труда, квалификационным требованиям</w:t>
      </w:r>
      <w:r w:rsidR="00580A60" w:rsidRPr="004B0D07">
        <w:t xml:space="preserve"> ФГОС СПО и</w:t>
      </w:r>
      <w:r w:rsidRPr="004B0D07">
        <w:t xml:space="preserve"> регионального рынка труда;</w:t>
      </w:r>
    </w:p>
    <w:p w14:paraId="0D3A0C86" w14:textId="77777777" w:rsidR="001E637C" w:rsidRPr="004B0D07" w:rsidRDefault="001E637C" w:rsidP="001E637C">
      <w:pPr>
        <w:pStyle w:val="af4"/>
        <w:spacing w:before="0" w:after="0" w:line="276" w:lineRule="auto"/>
        <w:ind w:firstLine="709"/>
      </w:pPr>
      <w:r w:rsidRPr="004B0D07">
        <w:t xml:space="preserve">– определение степени сформированности профессиональных компетенций, </w:t>
      </w:r>
      <w:r w:rsidR="00580A60" w:rsidRPr="004B0D07">
        <w:t>личностных качеств, соответствующих ФГОС СПО и</w:t>
      </w:r>
      <w:r w:rsidRPr="004B0D07">
        <w:t xml:space="preserve"> наиболее востребованных на рынке труда.</w:t>
      </w:r>
    </w:p>
    <w:p w14:paraId="06FF1D6A" w14:textId="77777777" w:rsidR="001E637C" w:rsidRPr="004B0D07" w:rsidRDefault="001E637C" w:rsidP="001E637C">
      <w:pPr>
        <w:pStyle w:val="af4"/>
        <w:spacing w:before="0" w:after="0" w:line="276" w:lineRule="auto"/>
        <w:ind w:firstLine="709"/>
      </w:pPr>
      <w:r w:rsidRPr="004B0D07">
        <w:t xml:space="preserve">По результатам ГИА выпускнику по </w:t>
      </w:r>
      <w:r w:rsidR="004B0D07" w:rsidRPr="004B0D07">
        <w:t xml:space="preserve">профессии </w:t>
      </w:r>
      <w:r w:rsidRPr="004B0D07">
        <w:t xml:space="preserve">код Наименование присваивается квалификация: </w:t>
      </w:r>
      <w:r w:rsidR="004B0D07" w:rsidRPr="004B0D07">
        <w:t>Мастер сельскохозяйственного производства</w:t>
      </w:r>
      <w:r w:rsidR="004B0D07">
        <w:t>.</w:t>
      </w:r>
    </w:p>
    <w:p w14:paraId="04182FD9" w14:textId="77777777" w:rsidR="001E637C" w:rsidRPr="004B0D07" w:rsidRDefault="00E351CC" w:rsidP="001E637C">
      <w:pPr>
        <w:pStyle w:val="af4"/>
        <w:spacing w:before="0" w:after="0" w:line="276" w:lineRule="auto"/>
        <w:ind w:firstLine="709"/>
      </w:pPr>
      <w:r w:rsidRPr="004B0D07">
        <w:t xml:space="preserve">Примерная программа ГИА является частью основной </w:t>
      </w:r>
      <w:r w:rsidR="006E2DA7" w:rsidRPr="004B0D07">
        <w:t>ОП-П</w:t>
      </w:r>
      <w:r w:rsidRPr="004B0D07">
        <w:t xml:space="preserve"> по программе подготовки квалифицированных рабочих, служащих и определяет совокупность требований к ГИА, в том числе к содержанию, организации работы, оценочным материалам ГИА выпускников по данной профессии</w:t>
      </w:r>
      <w:r w:rsidR="004B0D07" w:rsidRPr="004B0D07">
        <w:t>.</w:t>
      </w:r>
    </w:p>
    <w:p w14:paraId="2EF03E1F" w14:textId="77777777" w:rsidR="00C07FB3" w:rsidRPr="004B0D07" w:rsidRDefault="00C07FB3" w:rsidP="001E637C">
      <w:pPr>
        <w:pStyle w:val="af4"/>
        <w:spacing w:before="0" w:after="0" w:line="276" w:lineRule="auto"/>
        <w:ind w:firstLine="709"/>
        <w:rPr>
          <w:shd w:val="clear" w:color="auto" w:fill="FFFFFF"/>
        </w:rPr>
      </w:pPr>
      <w:r w:rsidRPr="004B0D07">
        <w:t xml:space="preserve">Выпускник, освоивший образовательную программу, должен быть готов к выполнению видов деятельности, </w:t>
      </w:r>
      <w:r w:rsidR="00632024" w:rsidRPr="004B0D07">
        <w:t>предусмотренных образовательной программой</w:t>
      </w:r>
      <w:r w:rsidR="0093259F" w:rsidRPr="004B0D07">
        <w:t xml:space="preserve"> (таблица 1), и демонстрировать результаты освоения образовательной программы (таблица 2)</w:t>
      </w:r>
      <w:r w:rsidRPr="004B0D07">
        <w:t>.</w:t>
      </w:r>
    </w:p>
    <w:p w14:paraId="518BFE22" w14:textId="77777777"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02A13426"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26D1FB04"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7D5A4874"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0B9A8242"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4183C89C"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77B3F012"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4D0DD5DA"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34E07A8D"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09794BA"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3231A054"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4593B524"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CA4A5E"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07FB3" w:rsidRPr="00C07FB3" w14:paraId="27E05F7A"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4E98FA5F" w14:textId="77777777" w:rsidR="00C07FB3" w:rsidRPr="007532F8" w:rsidRDefault="00C07FB3" w:rsidP="00E6774A">
            <w:pPr>
              <w:ind w:left="49" w:right="51"/>
              <w:rPr>
                <w:rFonts w:ascii="Times New Roman" w:hAnsi="Times New Roman" w:cs="Times New Roman"/>
                <w:i/>
                <w:iCs/>
                <w:color w:val="000000"/>
                <w:sz w:val="24"/>
                <w:szCs w:val="24"/>
              </w:rPr>
            </w:pPr>
            <w:r w:rsidRPr="007532F8">
              <w:rPr>
                <w:rFonts w:ascii="Times New Roman" w:hAnsi="Times New Roman" w:cs="Times New Roman"/>
                <w:color w:val="000000"/>
                <w:sz w:val="24"/>
                <w:szCs w:val="24"/>
              </w:rPr>
              <w:t xml:space="preserve">ВД 01. </w:t>
            </w:r>
            <w:r w:rsidR="007532F8" w:rsidRPr="007532F8">
              <w:rPr>
                <w:rFonts w:ascii="Times New Roman" w:hAnsi="Times New Roman"/>
                <w:color w:val="000000"/>
                <w:sz w:val="24"/>
                <w:szCs w:val="24"/>
              </w:rPr>
              <w:t>Выполнение работ по ремонту и наладке сельскохозяйственных машин и оборудования (по выбору)</w:t>
            </w:r>
          </w:p>
        </w:tc>
        <w:tc>
          <w:tcPr>
            <w:tcW w:w="4492" w:type="dxa"/>
            <w:tcBorders>
              <w:top w:val="single" w:sz="4" w:space="0" w:color="000000"/>
              <w:left w:val="single" w:sz="4" w:space="0" w:color="000000"/>
              <w:bottom w:val="single" w:sz="4" w:space="0" w:color="000000"/>
              <w:right w:val="single" w:sz="4" w:space="0" w:color="000000"/>
            </w:tcBorders>
          </w:tcPr>
          <w:p w14:paraId="5DC9F59D" w14:textId="77777777" w:rsidR="00C07FB3" w:rsidRPr="00C07FB3" w:rsidRDefault="00C07FB3" w:rsidP="00E6774A">
            <w:pPr>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ПМ</w:t>
            </w:r>
            <w:r w:rsidR="007532F8">
              <w:rPr>
                <w:rFonts w:ascii="Times New Roman" w:hAnsi="Times New Roman" w:cs="Times New Roman"/>
                <w:color w:val="000000"/>
                <w:sz w:val="24"/>
                <w:szCs w:val="24"/>
              </w:rPr>
              <w:t>н</w:t>
            </w:r>
            <w:r w:rsidRPr="00C07FB3">
              <w:rPr>
                <w:rFonts w:ascii="Times New Roman" w:hAnsi="Times New Roman" w:cs="Times New Roman"/>
                <w:color w:val="000000"/>
                <w:sz w:val="24"/>
                <w:szCs w:val="24"/>
              </w:rPr>
              <w:t xml:space="preserve">01. </w:t>
            </w:r>
            <w:r w:rsidR="007532F8" w:rsidRPr="007532F8">
              <w:rPr>
                <w:rFonts w:ascii="Times New Roman" w:hAnsi="Times New Roman" w:cs="Times New Roman"/>
                <w:color w:val="000000"/>
                <w:sz w:val="24"/>
                <w:szCs w:val="24"/>
              </w:rPr>
              <w:t>Выполнение работ по ремонту и наладке сельскохозяйственных машин и оборудования</w:t>
            </w:r>
          </w:p>
        </w:tc>
      </w:tr>
      <w:tr w:rsidR="00C07FB3" w:rsidRPr="00C07FB3" w14:paraId="2C1C1E7D"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5BBA42F" w14:textId="77777777" w:rsidR="00C07FB3" w:rsidRPr="007532F8" w:rsidRDefault="007532F8" w:rsidP="00E6774A">
            <w:pPr>
              <w:ind w:left="49" w:right="51"/>
              <w:rPr>
                <w:rFonts w:ascii="Times New Roman" w:hAnsi="Times New Roman" w:cs="Times New Roman"/>
                <w:color w:val="000000"/>
                <w:sz w:val="24"/>
                <w:szCs w:val="24"/>
              </w:rPr>
            </w:pPr>
            <w:r w:rsidRPr="007532F8">
              <w:rPr>
                <w:rFonts w:ascii="Times New Roman" w:hAnsi="Times New Roman" w:cs="Times New Roman"/>
                <w:color w:val="000000"/>
                <w:sz w:val="24"/>
                <w:szCs w:val="24"/>
              </w:rPr>
              <w:t xml:space="preserve">ВД 01. </w:t>
            </w:r>
            <w:r w:rsidRPr="007532F8">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4492" w:type="dxa"/>
            <w:tcBorders>
              <w:top w:val="single" w:sz="4" w:space="0" w:color="000000"/>
              <w:left w:val="single" w:sz="4" w:space="0" w:color="000000"/>
              <w:bottom w:val="single" w:sz="4" w:space="0" w:color="000000"/>
              <w:right w:val="single" w:sz="4" w:space="0" w:color="000000"/>
            </w:tcBorders>
          </w:tcPr>
          <w:p w14:paraId="6A96893F" w14:textId="77777777" w:rsidR="00C07FB3" w:rsidRPr="00C07FB3" w:rsidRDefault="007532F8" w:rsidP="00E6774A">
            <w:pPr>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ПМ</w:t>
            </w:r>
            <w:r>
              <w:rPr>
                <w:rFonts w:ascii="Times New Roman" w:hAnsi="Times New Roman" w:cs="Times New Roman"/>
                <w:color w:val="000000"/>
                <w:sz w:val="24"/>
                <w:szCs w:val="24"/>
              </w:rPr>
              <w:t>н</w:t>
            </w:r>
            <w:r w:rsidRPr="00C07FB3">
              <w:rPr>
                <w:rFonts w:ascii="Times New Roman" w:hAnsi="Times New Roman" w:cs="Times New Roman"/>
                <w:color w:val="000000"/>
                <w:sz w:val="24"/>
                <w:szCs w:val="24"/>
              </w:rPr>
              <w:t>0</w:t>
            </w:r>
            <w:r w:rsidR="0098679E" w:rsidRPr="0081474D">
              <w:rPr>
                <w:rFonts w:ascii="Times New Roman" w:hAnsi="Times New Roman" w:cs="Times New Roman"/>
                <w:color w:val="000000"/>
                <w:sz w:val="24"/>
                <w:szCs w:val="24"/>
              </w:rPr>
              <w:t>1</w:t>
            </w:r>
            <w:r w:rsidRPr="007532F8">
              <w:rPr>
                <w:rFonts w:ascii="Times New Roman" w:hAnsi="Times New Roman" w:cs="Times New Roman"/>
                <w:color w:val="000000"/>
                <w:sz w:val="24"/>
                <w:szCs w:val="24"/>
              </w:rPr>
              <w:t xml:space="preserve">. </w:t>
            </w:r>
            <w:r w:rsidRPr="007532F8">
              <w:rPr>
                <w:rFonts w:ascii="Times New Roman" w:hAnsi="Times New Roman"/>
                <w:color w:val="000000"/>
                <w:position w:val="-1"/>
              </w:rPr>
              <w:t>Выполнение механизированных работ в сельскохозяйственном производстве с поддержанием технического состояния средств механизации</w:t>
            </w:r>
          </w:p>
        </w:tc>
      </w:tr>
    </w:tbl>
    <w:p w14:paraId="4DCA6AC4" w14:textId="77777777"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696EB45F" w14:textId="77777777" w:rsidR="0081474D" w:rsidRDefault="0081474D" w:rsidP="00C07FB3">
      <w:pPr>
        <w:pStyle w:val="a4"/>
        <w:spacing w:line="276" w:lineRule="auto"/>
        <w:ind w:left="0" w:firstLine="709"/>
        <w:jc w:val="both"/>
        <w:rPr>
          <w:rFonts w:ascii="Times New Roman" w:hAnsi="Times New Roman" w:cs="Times New Roman"/>
          <w:i/>
          <w:iCs/>
          <w:shd w:val="clear" w:color="auto" w:fill="FFFFFF"/>
        </w:rPr>
      </w:pPr>
    </w:p>
    <w:p w14:paraId="570A922D" w14:textId="77777777" w:rsidR="0081474D" w:rsidRDefault="0081474D" w:rsidP="00C07FB3">
      <w:pPr>
        <w:pStyle w:val="a4"/>
        <w:spacing w:line="276" w:lineRule="auto"/>
        <w:ind w:left="0" w:firstLine="709"/>
        <w:jc w:val="both"/>
        <w:rPr>
          <w:rFonts w:ascii="Times New Roman" w:hAnsi="Times New Roman" w:cs="Times New Roman"/>
          <w:i/>
          <w:iCs/>
          <w:shd w:val="clear" w:color="auto" w:fill="FFFFFF"/>
        </w:rPr>
      </w:pPr>
    </w:p>
    <w:p w14:paraId="4B96B73E" w14:textId="77777777" w:rsidR="001E637C" w:rsidRDefault="001E637C" w:rsidP="0035019E">
      <w:pPr>
        <w:jc w:val="right"/>
        <w:rPr>
          <w:rFonts w:ascii="Times New Roman" w:hAnsi="Times New Roman" w:cs="Times New Roman"/>
          <w:b/>
          <w:bCs/>
          <w:sz w:val="24"/>
          <w:szCs w:val="24"/>
          <w:shd w:val="clear" w:color="auto" w:fill="FFFFFF"/>
        </w:rPr>
      </w:pPr>
    </w:p>
    <w:p w14:paraId="700098C4" w14:textId="77777777"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lastRenderedPageBreak/>
        <w:t xml:space="preserve">Таблица </w:t>
      </w:r>
      <w:r>
        <w:rPr>
          <w:rFonts w:ascii="Times New Roman" w:hAnsi="Times New Roman" w:cs="Times New Roman"/>
          <w:b/>
          <w:bCs/>
          <w:sz w:val="24"/>
          <w:szCs w:val="24"/>
          <w:shd w:val="clear" w:color="auto" w:fill="FFFFFF"/>
        </w:rPr>
        <w:t>2</w:t>
      </w:r>
    </w:p>
    <w:p w14:paraId="61F18FD6" w14:textId="77777777"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p w14:paraId="0B27EFAB" w14:textId="77777777" w:rsidR="00D570F5" w:rsidRPr="001E637C" w:rsidRDefault="00D570F5" w:rsidP="004B1FA3">
      <w:pPr>
        <w:spacing w:after="120"/>
        <w:rPr>
          <w:rFonts w:ascii="Times New Roman" w:hAnsi="Times New Roman"/>
          <w:b/>
          <w:i/>
          <w:iCs/>
          <w:color w:val="FF0000"/>
          <w:sz w:val="24"/>
          <w:szCs w:val="24"/>
        </w:rPr>
      </w:pP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5" w:type="dxa"/>
        </w:tblCellMar>
        <w:tblLook w:val="0000" w:firstRow="0" w:lastRow="0" w:firstColumn="0" w:lastColumn="0" w:noHBand="0" w:noVBand="0"/>
      </w:tblPr>
      <w:tblGrid>
        <w:gridCol w:w="3387"/>
        <w:gridCol w:w="6242"/>
      </w:tblGrid>
      <w:tr w:rsidR="00D570F5" w:rsidRPr="00692697" w14:paraId="149F6ABE" w14:textId="77777777" w:rsidTr="0081474D">
        <w:trPr>
          <w:trHeight w:val="472"/>
        </w:trPr>
        <w:tc>
          <w:tcPr>
            <w:tcW w:w="3387" w:type="dxa"/>
          </w:tcPr>
          <w:p w14:paraId="16222E51"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42" w:type="dxa"/>
          </w:tcPr>
          <w:p w14:paraId="38579FEF"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4B1FA3" w:rsidRPr="00692697" w14:paraId="2574F804" w14:textId="77777777" w:rsidTr="0081474D">
        <w:trPr>
          <w:trHeight w:val="259"/>
        </w:trPr>
        <w:tc>
          <w:tcPr>
            <w:tcW w:w="3387" w:type="dxa"/>
            <w:vMerge w:val="restart"/>
          </w:tcPr>
          <w:p w14:paraId="42CEC979" w14:textId="77777777" w:rsidR="004B1FA3" w:rsidRPr="00444071" w:rsidRDefault="004B1FA3" w:rsidP="00D25349">
            <w:pPr>
              <w:widowControl w:val="0"/>
              <w:rPr>
                <w:rFonts w:ascii="Times New Roman" w:hAnsi="Times New Roman"/>
                <w:color w:val="0070C0"/>
                <w:sz w:val="24"/>
                <w:szCs w:val="24"/>
              </w:rPr>
            </w:pPr>
            <w:r w:rsidRPr="004C6AC7">
              <w:rPr>
                <w:rFonts w:ascii="Times New Roman" w:hAnsi="Times New Roman"/>
                <w:color w:val="000000"/>
                <w:sz w:val="24"/>
                <w:szCs w:val="24"/>
              </w:rPr>
              <w:t>Выполнение работ по ремонту и наладке сельскохозяйственных машин и оборудования (по выбору)</w:t>
            </w:r>
          </w:p>
        </w:tc>
        <w:tc>
          <w:tcPr>
            <w:tcW w:w="6242" w:type="dxa"/>
          </w:tcPr>
          <w:p w14:paraId="1214079E" w14:textId="77777777" w:rsidR="004B1FA3" w:rsidRPr="00444071" w:rsidRDefault="004B1FA3" w:rsidP="00D25349">
            <w:pPr>
              <w:widowControl w:val="0"/>
              <w:rPr>
                <w:rFonts w:ascii="Times New Roman" w:hAnsi="Times New Roman"/>
                <w:iCs/>
                <w:color w:val="0070C0"/>
                <w:sz w:val="24"/>
                <w:szCs w:val="24"/>
              </w:rPr>
            </w:pPr>
            <w:r w:rsidRPr="004C6AC7">
              <w:rPr>
                <w:rFonts w:ascii="Times New Roman" w:hAnsi="Times New Roman"/>
                <w:color w:val="000000"/>
                <w:sz w:val="24"/>
                <w:szCs w:val="24"/>
              </w:rPr>
              <w:t>ПК 1.1 Выполнять работы по разборке (сборке), монтажу (демонтажу) сельскохозяйственных машин и оборудования</w:t>
            </w:r>
          </w:p>
        </w:tc>
      </w:tr>
      <w:tr w:rsidR="004B1FA3" w:rsidRPr="00692697" w14:paraId="69A797D2" w14:textId="77777777" w:rsidTr="0081474D">
        <w:trPr>
          <w:trHeight w:val="250"/>
        </w:trPr>
        <w:tc>
          <w:tcPr>
            <w:tcW w:w="3387" w:type="dxa"/>
            <w:vMerge/>
          </w:tcPr>
          <w:p w14:paraId="135B6D19" w14:textId="77777777" w:rsidR="004B1FA3" w:rsidRPr="00444071" w:rsidRDefault="004B1FA3" w:rsidP="00D25349">
            <w:pPr>
              <w:widowControl w:val="0"/>
              <w:rPr>
                <w:rFonts w:ascii="Times New Roman" w:hAnsi="Times New Roman"/>
                <w:color w:val="0070C0"/>
                <w:sz w:val="24"/>
                <w:szCs w:val="24"/>
              </w:rPr>
            </w:pPr>
          </w:p>
        </w:tc>
        <w:tc>
          <w:tcPr>
            <w:tcW w:w="6242" w:type="dxa"/>
          </w:tcPr>
          <w:p w14:paraId="3575220A" w14:textId="77777777" w:rsidR="004B1FA3" w:rsidRPr="00444071" w:rsidRDefault="004B1FA3" w:rsidP="00D25349">
            <w:pPr>
              <w:widowControl w:val="0"/>
              <w:ind w:left="1" w:hanging="3"/>
              <w:rPr>
                <w:rFonts w:ascii="Times New Roman" w:hAnsi="Times New Roman"/>
                <w:color w:val="0070C0"/>
                <w:sz w:val="24"/>
                <w:szCs w:val="24"/>
              </w:rPr>
            </w:pPr>
            <w:r w:rsidRPr="004C6AC7">
              <w:rPr>
                <w:rFonts w:ascii="Times New Roman" w:hAnsi="Times New Roman"/>
                <w:color w:val="000000"/>
                <w:sz w:val="24"/>
                <w:szCs w:val="24"/>
              </w:rPr>
              <w:t>ПК 1.2. Производить ремонт узлов и механизмов сельскохозяйственных машин и оборудования.</w:t>
            </w:r>
          </w:p>
        </w:tc>
      </w:tr>
      <w:tr w:rsidR="004B1FA3" w:rsidRPr="00692697" w14:paraId="4265AA25" w14:textId="77777777" w:rsidTr="0081474D">
        <w:trPr>
          <w:trHeight w:val="566"/>
        </w:trPr>
        <w:tc>
          <w:tcPr>
            <w:tcW w:w="3387" w:type="dxa"/>
            <w:vMerge/>
          </w:tcPr>
          <w:p w14:paraId="5D784A59" w14:textId="77777777" w:rsidR="004B1FA3" w:rsidRPr="00444071" w:rsidRDefault="004B1FA3" w:rsidP="00D25349">
            <w:pPr>
              <w:widowControl w:val="0"/>
              <w:rPr>
                <w:rFonts w:ascii="Times New Roman" w:hAnsi="Times New Roman"/>
                <w:color w:val="0070C0"/>
                <w:sz w:val="24"/>
                <w:szCs w:val="24"/>
              </w:rPr>
            </w:pPr>
          </w:p>
        </w:tc>
        <w:tc>
          <w:tcPr>
            <w:tcW w:w="6242" w:type="dxa"/>
          </w:tcPr>
          <w:p w14:paraId="6AC92A39" w14:textId="77777777" w:rsidR="004B1FA3" w:rsidRPr="00444071" w:rsidRDefault="004B1FA3" w:rsidP="00D25349">
            <w:pPr>
              <w:widowControl w:val="0"/>
              <w:rPr>
                <w:rFonts w:ascii="Times New Roman" w:hAnsi="Times New Roman"/>
                <w:color w:val="0070C0"/>
                <w:sz w:val="24"/>
                <w:szCs w:val="24"/>
              </w:rPr>
            </w:pPr>
            <w:r w:rsidRPr="004C6AC7">
              <w:rPr>
                <w:rFonts w:ascii="Times New Roman" w:hAnsi="Times New Roman"/>
                <w:color w:val="000000"/>
                <w:sz w:val="24"/>
                <w:szCs w:val="24"/>
              </w:rPr>
              <w:t>ПК 1.3 Производить восстановление деталей сельскохозяйственных машин и оборудования</w:t>
            </w:r>
          </w:p>
        </w:tc>
      </w:tr>
      <w:tr w:rsidR="004B1FA3" w:rsidRPr="00692697" w14:paraId="6E404FF5" w14:textId="77777777" w:rsidTr="0081474D">
        <w:trPr>
          <w:trHeight w:val="566"/>
        </w:trPr>
        <w:tc>
          <w:tcPr>
            <w:tcW w:w="3387" w:type="dxa"/>
            <w:vMerge/>
          </w:tcPr>
          <w:p w14:paraId="513D1466" w14:textId="77777777" w:rsidR="004B1FA3" w:rsidRPr="00444071" w:rsidRDefault="004B1FA3" w:rsidP="00D25349">
            <w:pPr>
              <w:widowControl w:val="0"/>
              <w:rPr>
                <w:rFonts w:ascii="Times New Roman" w:hAnsi="Times New Roman"/>
                <w:color w:val="0070C0"/>
                <w:sz w:val="24"/>
                <w:szCs w:val="24"/>
              </w:rPr>
            </w:pPr>
          </w:p>
        </w:tc>
        <w:tc>
          <w:tcPr>
            <w:tcW w:w="6242" w:type="dxa"/>
          </w:tcPr>
          <w:p w14:paraId="2F44676B" w14:textId="77777777" w:rsidR="004B1FA3" w:rsidRPr="004C6AC7" w:rsidRDefault="004B1FA3" w:rsidP="00D25349">
            <w:pPr>
              <w:widowControl w:val="0"/>
              <w:rPr>
                <w:rFonts w:ascii="Times New Roman" w:hAnsi="Times New Roman"/>
                <w:color w:val="000000"/>
                <w:sz w:val="24"/>
                <w:szCs w:val="24"/>
              </w:rPr>
            </w:pPr>
            <w:r w:rsidRPr="004B1FA3">
              <w:rPr>
                <w:rFonts w:ascii="Times New Roman" w:hAnsi="Times New Roman"/>
                <w:color w:val="000000"/>
                <w:sz w:val="24"/>
                <w:szCs w:val="24"/>
              </w:rPr>
              <w:t>ПК 1.4 Выполнять стендовую обкатку, испытание, регулирование отремонтированных сельскохозяйственных машин и оборудования.</w:t>
            </w:r>
          </w:p>
        </w:tc>
      </w:tr>
      <w:tr w:rsidR="004B1FA3" w:rsidRPr="00692697" w14:paraId="3218563D" w14:textId="77777777" w:rsidTr="0081474D">
        <w:trPr>
          <w:trHeight w:val="566"/>
        </w:trPr>
        <w:tc>
          <w:tcPr>
            <w:tcW w:w="3387" w:type="dxa"/>
            <w:vMerge/>
          </w:tcPr>
          <w:p w14:paraId="34484CE9" w14:textId="77777777" w:rsidR="004B1FA3" w:rsidRPr="00444071" w:rsidRDefault="004B1FA3" w:rsidP="00D25349">
            <w:pPr>
              <w:widowControl w:val="0"/>
              <w:rPr>
                <w:rFonts w:ascii="Times New Roman" w:hAnsi="Times New Roman"/>
                <w:color w:val="0070C0"/>
                <w:sz w:val="24"/>
                <w:szCs w:val="24"/>
              </w:rPr>
            </w:pPr>
          </w:p>
        </w:tc>
        <w:tc>
          <w:tcPr>
            <w:tcW w:w="6242" w:type="dxa"/>
          </w:tcPr>
          <w:p w14:paraId="54BB577E" w14:textId="77777777" w:rsidR="004B1FA3" w:rsidRPr="004B1FA3" w:rsidRDefault="004B1FA3" w:rsidP="00D25349">
            <w:pPr>
              <w:widowControl w:val="0"/>
              <w:rPr>
                <w:rFonts w:ascii="Times New Roman" w:hAnsi="Times New Roman"/>
                <w:color w:val="000000"/>
                <w:sz w:val="24"/>
                <w:szCs w:val="24"/>
              </w:rPr>
            </w:pPr>
            <w:r w:rsidRPr="004C6AC7">
              <w:rPr>
                <w:rFonts w:ascii="Times New Roman" w:hAnsi="Times New Roman"/>
                <w:color w:val="000000"/>
                <w:sz w:val="24"/>
                <w:szCs w:val="24"/>
              </w:rPr>
              <w:t>ПК 1.5 Выполнять наладку сельскохозяйственных машин и оборудования</w:t>
            </w:r>
          </w:p>
        </w:tc>
      </w:tr>
      <w:tr w:rsidR="004B1FA3" w:rsidRPr="00692697" w14:paraId="033B03A8" w14:textId="77777777" w:rsidTr="0081474D">
        <w:trPr>
          <w:trHeight w:val="86"/>
        </w:trPr>
        <w:tc>
          <w:tcPr>
            <w:tcW w:w="3387" w:type="dxa"/>
            <w:vMerge w:val="restart"/>
          </w:tcPr>
          <w:p w14:paraId="6AB1375A" w14:textId="77777777" w:rsidR="004B1FA3" w:rsidRPr="004B1FA3" w:rsidRDefault="004B1FA3" w:rsidP="00D25349">
            <w:pPr>
              <w:widowControl w:val="0"/>
              <w:rPr>
                <w:rFonts w:ascii="Times New Roman" w:hAnsi="Times New Roman"/>
                <w:color w:val="0070C0"/>
                <w:sz w:val="24"/>
                <w:szCs w:val="24"/>
              </w:rPr>
            </w:pPr>
            <w:r w:rsidRPr="004B1FA3">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6242" w:type="dxa"/>
          </w:tcPr>
          <w:p w14:paraId="2BA565B1" w14:textId="77777777" w:rsidR="004B1FA3" w:rsidRPr="00444071" w:rsidRDefault="004B1FA3" w:rsidP="00D25349">
            <w:pPr>
              <w:widowControl w:val="0"/>
              <w:rPr>
                <w:rFonts w:ascii="Times New Roman" w:eastAsia="Calibri" w:hAnsi="Times New Roman"/>
                <w:color w:val="0070C0"/>
                <w:spacing w:val="2"/>
                <w:sz w:val="24"/>
                <w:szCs w:val="24"/>
                <w:highlight w:val="yellow"/>
                <w:shd w:val="clear" w:color="auto" w:fill="FFFFFF"/>
              </w:rPr>
            </w:pPr>
            <w:r w:rsidRPr="004C6AC7">
              <w:rPr>
                <w:rFonts w:ascii="Times New Roman" w:hAnsi="Times New Roman"/>
                <w:sz w:val="24"/>
                <w:szCs w:val="24"/>
              </w:rPr>
              <w:t xml:space="preserve">ПК </w:t>
            </w:r>
            <w:r w:rsidR="0098679E" w:rsidRPr="0081474D">
              <w:rPr>
                <w:rFonts w:ascii="Times New Roman" w:hAnsi="Times New Roman"/>
                <w:sz w:val="24"/>
                <w:szCs w:val="24"/>
              </w:rPr>
              <w:t>1</w:t>
            </w:r>
            <w:r w:rsidRPr="004C6AC7">
              <w:rPr>
                <w:rFonts w:ascii="Times New Roman" w:hAnsi="Times New Roman"/>
                <w:sz w:val="24"/>
                <w:szCs w:val="24"/>
              </w:rPr>
              <w:t>.1. Выполнять основную обработку и предпосевную подготовку почвы с заданными агротехническими требованиями</w:t>
            </w:r>
          </w:p>
        </w:tc>
      </w:tr>
      <w:tr w:rsidR="004B1FA3" w:rsidRPr="00692697" w14:paraId="0ABC63CD" w14:textId="77777777" w:rsidTr="0081474D">
        <w:trPr>
          <w:trHeight w:val="236"/>
        </w:trPr>
        <w:tc>
          <w:tcPr>
            <w:tcW w:w="3387" w:type="dxa"/>
            <w:vMerge/>
          </w:tcPr>
          <w:p w14:paraId="0A07FB08" w14:textId="77777777" w:rsidR="004B1FA3" w:rsidRPr="00444071" w:rsidRDefault="004B1FA3" w:rsidP="00D25349">
            <w:pPr>
              <w:widowControl w:val="0"/>
              <w:rPr>
                <w:rFonts w:ascii="Times New Roman" w:hAnsi="Times New Roman"/>
                <w:color w:val="0070C0"/>
                <w:sz w:val="24"/>
                <w:szCs w:val="24"/>
              </w:rPr>
            </w:pPr>
          </w:p>
        </w:tc>
        <w:tc>
          <w:tcPr>
            <w:tcW w:w="6242" w:type="dxa"/>
          </w:tcPr>
          <w:p w14:paraId="6F3621D2" w14:textId="77777777" w:rsidR="004B1FA3" w:rsidRPr="00444071" w:rsidRDefault="004B1FA3" w:rsidP="00D25349">
            <w:pPr>
              <w:widowControl w:val="0"/>
              <w:rPr>
                <w:rFonts w:ascii="Times New Roman" w:eastAsia="Calibri" w:hAnsi="Times New Roman"/>
                <w:color w:val="0070C0"/>
                <w:spacing w:val="2"/>
                <w:sz w:val="24"/>
                <w:szCs w:val="24"/>
                <w:shd w:val="clear" w:color="auto" w:fill="FFFFFF"/>
              </w:rPr>
            </w:pPr>
            <w:r w:rsidRPr="004C6AC7">
              <w:rPr>
                <w:rFonts w:ascii="Times New Roman" w:hAnsi="Times New Roman"/>
                <w:sz w:val="24"/>
                <w:szCs w:val="24"/>
              </w:rPr>
              <w:t xml:space="preserve">ПК </w:t>
            </w:r>
            <w:r w:rsidR="0098679E" w:rsidRPr="0098679E">
              <w:rPr>
                <w:rFonts w:ascii="Times New Roman" w:hAnsi="Times New Roman"/>
                <w:sz w:val="24"/>
                <w:szCs w:val="24"/>
              </w:rPr>
              <w:t>1</w:t>
            </w:r>
            <w:r w:rsidRPr="004C6AC7">
              <w:rPr>
                <w:rFonts w:ascii="Times New Roman" w:hAnsi="Times New Roman"/>
                <w:sz w:val="24"/>
                <w:szCs w:val="24"/>
              </w:rPr>
              <w:t>.2 Вносить удобрения с заданными агротехническими требованиями</w:t>
            </w:r>
          </w:p>
        </w:tc>
      </w:tr>
      <w:tr w:rsidR="004B1FA3" w:rsidRPr="00692697" w14:paraId="70A87F83" w14:textId="77777777" w:rsidTr="0081474D">
        <w:trPr>
          <w:trHeight w:val="118"/>
        </w:trPr>
        <w:tc>
          <w:tcPr>
            <w:tcW w:w="3387" w:type="dxa"/>
            <w:vMerge/>
          </w:tcPr>
          <w:p w14:paraId="784D7707" w14:textId="77777777" w:rsidR="004B1FA3" w:rsidRPr="00444071" w:rsidRDefault="004B1FA3" w:rsidP="00D25349">
            <w:pPr>
              <w:widowControl w:val="0"/>
              <w:rPr>
                <w:rFonts w:ascii="Times New Roman" w:hAnsi="Times New Roman"/>
                <w:color w:val="0070C0"/>
                <w:sz w:val="24"/>
                <w:szCs w:val="24"/>
              </w:rPr>
            </w:pPr>
          </w:p>
        </w:tc>
        <w:tc>
          <w:tcPr>
            <w:tcW w:w="6242" w:type="dxa"/>
          </w:tcPr>
          <w:p w14:paraId="4EDC334A" w14:textId="77777777" w:rsidR="004B1FA3" w:rsidRPr="00444071" w:rsidRDefault="004B1FA3" w:rsidP="00D25349">
            <w:pPr>
              <w:widowControl w:val="0"/>
              <w:ind w:left="1" w:hanging="3"/>
              <w:rPr>
                <w:rFonts w:ascii="Times New Roman" w:eastAsia="Calibri" w:hAnsi="Times New Roman"/>
                <w:color w:val="0070C0"/>
                <w:spacing w:val="2"/>
                <w:sz w:val="24"/>
                <w:szCs w:val="24"/>
                <w:shd w:val="clear" w:color="auto" w:fill="FFFFFF"/>
              </w:rPr>
            </w:pPr>
            <w:r w:rsidRPr="004C6AC7">
              <w:rPr>
                <w:rFonts w:ascii="Times New Roman" w:hAnsi="Times New Roman"/>
                <w:sz w:val="24"/>
                <w:szCs w:val="24"/>
              </w:rPr>
              <w:t xml:space="preserve">ПК </w:t>
            </w:r>
            <w:r w:rsidR="0098679E" w:rsidRPr="0081474D">
              <w:rPr>
                <w:rFonts w:ascii="Times New Roman" w:hAnsi="Times New Roman"/>
                <w:sz w:val="24"/>
                <w:szCs w:val="24"/>
              </w:rPr>
              <w:t>1</w:t>
            </w:r>
            <w:r w:rsidRPr="004C6AC7">
              <w:rPr>
                <w:rFonts w:ascii="Times New Roman" w:hAnsi="Times New Roman"/>
                <w:sz w:val="24"/>
                <w:szCs w:val="24"/>
              </w:rPr>
              <w:t>.3. Выполнять механизированные работы по посеву, посадке и уходу за сельскохозяйственными культурами</w:t>
            </w:r>
          </w:p>
        </w:tc>
      </w:tr>
      <w:tr w:rsidR="004B1FA3" w:rsidRPr="00692697" w14:paraId="57816F0B" w14:textId="77777777" w:rsidTr="0081474D">
        <w:trPr>
          <w:trHeight w:val="118"/>
        </w:trPr>
        <w:tc>
          <w:tcPr>
            <w:tcW w:w="3387" w:type="dxa"/>
            <w:vMerge/>
          </w:tcPr>
          <w:p w14:paraId="0B30B86F" w14:textId="77777777" w:rsidR="004B1FA3" w:rsidRPr="00444071" w:rsidRDefault="004B1FA3" w:rsidP="00D25349">
            <w:pPr>
              <w:widowControl w:val="0"/>
              <w:rPr>
                <w:rFonts w:ascii="Times New Roman" w:hAnsi="Times New Roman"/>
                <w:color w:val="0070C0"/>
                <w:sz w:val="24"/>
                <w:szCs w:val="24"/>
              </w:rPr>
            </w:pPr>
          </w:p>
        </w:tc>
        <w:tc>
          <w:tcPr>
            <w:tcW w:w="6242" w:type="dxa"/>
          </w:tcPr>
          <w:p w14:paraId="672026E8" w14:textId="77777777" w:rsidR="004B1FA3" w:rsidRPr="004C6AC7" w:rsidRDefault="004B1FA3" w:rsidP="00D25349">
            <w:pPr>
              <w:widowControl w:val="0"/>
              <w:ind w:left="1" w:hanging="3"/>
              <w:rPr>
                <w:rFonts w:ascii="Times New Roman" w:hAnsi="Times New Roman"/>
                <w:sz w:val="24"/>
                <w:szCs w:val="24"/>
              </w:rPr>
            </w:pPr>
            <w:r w:rsidRPr="004C6AC7">
              <w:rPr>
                <w:rFonts w:ascii="Times New Roman" w:hAnsi="Times New Roman"/>
                <w:sz w:val="24"/>
                <w:szCs w:val="24"/>
              </w:rPr>
              <w:t xml:space="preserve">ПК </w:t>
            </w:r>
            <w:r w:rsidR="0098679E" w:rsidRPr="0098679E">
              <w:rPr>
                <w:rFonts w:ascii="Times New Roman" w:hAnsi="Times New Roman"/>
                <w:sz w:val="24"/>
                <w:szCs w:val="24"/>
              </w:rPr>
              <w:t>1</w:t>
            </w:r>
            <w:r w:rsidRPr="004C6AC7">
              <w:rPr>
                <w:rFonts w:ascii="Times New Roman" w:hAnsi="Times New Roman"/>
                <w:sz w:val="24"/>
                <w:szCs w:val="24"/>
              </w:rPr>
              <w:t>.4 Выполнять уборочные работы с заданными агротехническими требованиями.</w:t>
            </w:r>
          </w:p>
        </w:tc>
      </w:tr>
      <w:tr w:rsidR="004B1FA3" w:rsidRPr="00692697" w14:paraId="3A59C81D" w14:textId="77777777" w:rsidTr="0081474D">
        <w:trPr>
          <w:trHeight w:val="118"/>
        </w:trPr>
        <w:tc>
          <w:tcPr>
            <w:tcW w:w="3387" w:type="dxa"/>
            <w:vMerge/>
          </w:tcPr>
          <w:p w14:paraId="1B8DCDE4" w14:textId="77777777" w:rsidR="004B1FA3" w:rsidRPr="00444071" w:rsidRDefault="004B1FA3" w:rsidP="00D25349">
            <w:pPr>
              <w:widowControl w:val="0"/>
              <w:rPr>
                <w:rFonts w:ascii="Times New Roman" w:hAnsi="Times New Roman"/>
                <w:color w:val="0070C0"/>
                <w:sz w:val="24"/>
                <w:szCs w:val="24"/>
              </w:rPr>
            </w:pPr>
          </w:p>
        </w:tc>
        <w:tc>
          <w:tcPr>
            <w:tcW w:w="6242" w:type="dxa"/>
          </w:tcPr>
          <w:p w14:paraId="2A2075F4" w14:textId="77777777" w:rsidR="004B1FA3" w:rsidRPr="004C6AC7" w:rsidRDefault="004B1FA3" w:rsidP="00D25349">
            <w:pPr>
              <w:widowControl w:val="0"/>
              <w:ind w:left="1" w:hanging="3"/>
              <w:rPr>
                <w:rFonts w:ascii="Times New Roman" w:hAnsi="Times New Roman"/>
                <w:sz w:val="24"/>
                <w:szCs w:val="24"/>
              </w:rPr>
            </w:pPr>
            <w:r w:rsidRPr="004C6AC7">
              <w:rPr>
                <w:rFonts w:ascii="Times New Roman" w:hAnsi="Times New Roman"/>
                <w:sz w:val="24"/>
                <w:szCs w:val="24"/>
              </w:rPr>
              <w:t xml:space="preserve">ПК </w:t>
            </w:r>
            <w:r w:rsidR="0098679E" w:rsidRPr="0098679E">
              <w:rPr>
                <w:rFonts w:ascii="Times New Roman" w:hAnsi="Times New Roman"/>
                <w:sz w:val="24"/>
                <w:szCs w:val="24"/>
              </w:rPr>
              <w:t>1</w:t>
            </w:r>
            <w:r w:rsidRPr="004C6AC7">
              <w:rPr>
                <w:rFonts w:ascii="Times New Roman" w:hAnsi="Times New Roman"/>
                <w:sz w:val="24"/>
                <w:szCs w:val="24"/>
              </w:rPr>
              <w:t>.5 Выполнять погрузочно-разгрузочные, транспортные и стационарные работы на тракторах.</w:t>
            </w:r>
          </w:p>
        </w:tc>
      </w:tr>
      <w:tr w:rsidR="004B1FA3" w:rsidRPr="00692697" w14:paraId="7F940D4B" w14:textId="77777777" w:rsidTr="0081474D">
        <w:trPr>
          <w:trHeight w:val="118"/>
        </w:trPr>
        <w:tc>
          <w:tcPr>
            <w:tcW w:w="3387" w:type="dxa"/>
            <w:vMerge/>
          </w:tcPr>
          <w:p w14:paraId="215EDC66" w14:textId="77777777" w:rsidR="004B1FA3" w:rsidRPr="00444071" w:rsidRDefault="004B1FA3" w:rsidP="00D25349">
            <w:pPr>
              <w:widowControl w:val="0"/>
              <w:rPr>
                <w:rFonts w:ascii="Times New Roman" w:hAnsi="Times New Roman"/>
                <w:color w:val="0070C0"/>
                <w:sz w:val="24"/>
                <w:szCs w:val="24"/>
              </w:rPr>
            </w:pPr>
          </w:p>
        </w:tc>
        <w:tc>
          <w:tcPr>
            <w:tcW w:w="6242" w:type="dxa"/>
          </w:tcPr>
          <w:p w14:paraId="4F3A030E" w14:textId="77777777" w:rsidR="004B1FA3" w:rsidRPr="004C6AC7" w:rsidRDefault="004B1FA3" w:rsidP="00D25349">
            <w:pPr>
              <w:widowControl w:val="0"/>
              <w:ind w:left="1" w:hanging="3"/>
              <w:rPr>
                <w:rFonts w:ascii="Times New Roman" w:hAnsi="Times New Roman"/>
                <w:sz w:val="24"/>
                <w:szCs w:val="24"/>
              </w:rPr>
            </w:pPr>
            <w:r w:rsidRPr="004C6AC7">
              <w:rPr>
                <w:rFonts w:ascii="Times New Roman" w:hAnsi="Times New Roman"/>
                <w:sz w:val="24"/>
                <w:szCs w:val="24"/>
              </w:rPr>
              <w:t xml:space="preserve">ПК </w:t>
            </w:r>
            <w:r w:rsidR="0098679E">
              <w:rPr>
                <w:rFonts w:ascii="Times New Roman" w:hAnsi="Times New Roman"/>
                <w:sz w:val="24"/>
                <w:szCs w:val="24"/>
                <w:lang w:val="en-US"/>
              </w:rPr>
              <w:t>1</w:t>
            </w:r>
            <w:r w:rsidRPr="004C6AC7">
              <w:rPr>
                <w:rFonts w:ascii="Times New Roman" w:hAnsi="Times New Roman"/>
                <w:sz w:val="24"/>
                <w:szCs w:val="24"/>
              </w:rPr>
              <w:t>.6 Выполнять мелиоративные работы</w:t>
            </w:r>
          </w:p>
        </w:tc>
      </w:tr>
      <w:tr w:rsidR="004B1FA3" w:rsidRPr="00692697" w14:paraId="5A968E4C" w14:textId="77777777" w:rsidTr="0081474D">
        <w:trPr>
          <w:trHeight w:val="118"/>
        </w:trPr>
        <w:tc>
          <w:tcPr>
            <w:tcW w:w="3387" w:type="dxa"/>
            <w:vMerge/>
          </w:tcPr>
          <w:p w14:paraId="6DCEF4F3" w14:textId="77777777" w:rsidR="004B1FA3" w:rsidRPr="00444071" w:rsidRDefault="004B1FA3" w:rsidP="00D25349">
            <w:pPr>
              <w:widowControl w:val="0"/>
              <w:rPr>
                <w:rFonts w:ascii="Times New Roman" w:hAnsi="Times New Roman"/>
                <w:color w:val="0070C0"/>
                <w:sz w:val="24"/>
                <w:szCs w:val="24"/>
              </w:rPr>
            </w:pPr>
          </w:p>
        </w:tc>
        <w:tc>
          <w:tcPr>
            <w:tcW w:w="6242" w:type="dxa"/>
          </w:tcPr>
          <w:p w14:paraId="3797EE1D" w14:textId="77777777" w:rsidR="004B1FA3" w:rsidRPr="004C6AC7" w:rsidRDefault="004B1FA3" w:rsidP="00D25349">
            <w:pPr>
              <w:widowControl w:val="0"/>
              <w:ind w:left="1" w:hanging="3"/>
              <w:rPr>
                <w:rFonts w:ascii="Times New Roman" w:hAnsi="Times New Roman"/>
                <w:sz w:val="24"/>
                <w:szCs w:val="24"/>
              </w:rPr>
            </w:pPr>
            <w:r w:rsidRPr="004C6AC7">
              <w:rPr>
                <w:rFonts w:ascii="Times New Roman" w:hAnsi="Times New Roman"/>
                <w:sz w:val="24"/>
                <w:szCs w:val="24"/>
              </w:rPr>
              <w:t xml:space="preserve">ПК </w:t>
            </w:r>
            <w:r w:rsidR="0098679E" w:rsidRPr="0098679E">
              <w:rPr>
                <w:rFonts w:ascii="Times New Roman" w:hAnsi="Times New Roman"/>
                <w:sz w:val="24"/>
                <w:szCs w:val="24"/>
              </w:rPr>
              <w:t>1</w:t>
            </w:r>
            <w:r w:rsidRPr="004C6AC7">
              <w:rPr>
                <w:rFonts w:ascii="Times New Roman" w:hAnsi="Times New Roman"/>
                <w:sz w:val="24"/>
                <w:szCs w:val="24"/>
              </w:rPr>
              <w:t>.7 Выполнять механизированные работы по разгрузке и раздаче кормов животным, уборке навоза и отходов животноводства.</w:t>
            </w:r>
          </w:p>
        </w:tc>
      </w:tr>
      <w:tr w:rsidR="004B1FA3" w:rsidRPr="00692697" w14:paraId="1A0C7EEA" w14:textId="77777777" w:rsidTr="0081474D">
        <w:trPr>
          <w:trHeight w:val="118"/>
        </w:trPr>
        <w:tc>
          <w:tcPr>
            <w:tcW w:w="3387" w:type="dxa"/>
            <w:vMerge/>
          </w:tcPr>
          <w:p w14:paraId="5CDDE98D" w14:textId="77777777" w:rsidR="004B1FA3" w:rsidRPr="00444071" w:rsidRDefault="004B1FA3" w:rsidP="00D25349">
            <w:pPr>
              <w:widowControl w:val="0"/>
              <w:rPr>
                <w:rFonts w:ascii="Times New Roman" w:hAnsi="Times New Roman"/>
                <w:color w:val="0070C0"/>
                <w:sz w:val="24"/>
                <w:szCs w:val="24"/>
              </w:rPr>
            </w:pPr>
          </w:p>
        </w:tc>
        <w:tc>
          <w:tcPr>
            <w:tcW w:w="6242" w:type="dxa"/>
          </w:tcPr>
          <w:p w14:paraId="4855AE4C" w14:textId="77777777" w:rsidR="004B1FA3" w:rsidRPr="004C6AC7" w:rsidRDefault="004B1FA3" w:rsidP="00D25349">
            <w:pPr>
              <w:widowControl w:val="0"/>
              <w:ind w:left="1" w:hanging="3"/>
              <w:rPr>
                <w:rFonts w:ascii="Times New Roman" w:hAnsi="Times New Roman"/>
                <w:sz w:val="24"/>
                <w:szCs w:val="24"/>
              </w:rPr>
            </w:pPr>
            <w:r w:rsidRPr="004C6AC7">
              <w:rPr>
                <w:rFonts w:ascii="Times New Roman" w:hAnsi="Times New Roman"/>
                <w:sz w:val="24"/>
                <w:szCs w:val="24"/>
              </w:rPr>
              <w:t xml:space="preserve">ПК </w:t>
            </w:r>
            <w:r w:rsidR="0098679E" w:rsidRPr="0098679E">
              <w:rPr>
                <w:rFonts w:ascii="Times New Roman" w:hAnsi="Times New Roman"/>
                <w:sz w:val="24"/>
                <w:szCs w:val="24"/>
              </w:rPr>
              <w:t>1</w:t>
            </w:r>
            <w:r w:rsidRPr="004C6AC7">
              <w:rPr>
                <w:rFonts w:ascii="Times New Roman" w:hAnsi="Times New Roman"/>
                <w:sz w:val="24"/>
                <w:szCs w:val="24"/>
              </w:rPr>
              <w:t>.8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bl>
    <w:p w14:paraId="6C6DA0A9" w14:textId="77777777" w:rsidR="00D570F5" w:rsidRDefault="00D570F5" w:rsidP="00C07FB3">
      <w:pPr>
        <w:pStyle w:val="a4"/>
        <w:spacing w:line="276" w:lineRule="auto"/>
        <w:ind w:left="0" w:firstLine="709"/>
        <w:jc w:val="both"/>
        <w:rPr>
          <w:rFonts w:ascii="Times New Roman" w:hAnsi="Times New Roman" w:cs="Times New Roman"/>
          <w:i/>
          <w:iCs/>
          <w:shd w:val="clear" w:color="auto" w:fill="FFFFFF"/>
        </w:rPr>
      </w:pPr>
    </w:p>
    <w:p w14:paraId="44B96270" w14:textId="77777777" w:rsidR="00875CE1" w:rsidRPr="004B0D07" w:rsidRDefault="00C47807" w:rsidP="004B0D07">
      <w:pPr>
        <w:suppressAutoHyphens/>
        <w:spacing w:line="276" w:lineRule="auto"/>
        <w:ind w:firstLine="708"/>
        <w:jc w:val="both"/>
        <w:rPr>
          <w:rFonts w:ascii="Times New Roman" w:eastAsia="Times New Roman" w:hAnsi="Times New Roman" w:cs="Times New Roman"/>
          <w:sz w:val="24"/>
          <w:szCs w:val="24"/>
          <w:lang w:eastAsia="zh-CN"/>
        </w:rPr>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Pr="004B0D07">
        <w:rPr>
          <w:rFonts w:ascii="Times New Roman" w:eastAsia="Calibri" w:hAnsi="Times New Roman" w:cs="Times New Roman"/>
          <w:bCs/>
          <w:sz w:val="24"/>
          <w:szCs w:val="24"/>
        </w:rPr>
        <w:t xml:space="preserve">профессии </w:t>
      </w:r>
      <w:r w:rsidR="007532F8" w:rsidRPr="007532F8">
        <w:rPr>
          <w:rFonts w:ascii="Times New Roman" w:eastAsia="Calibri" w:hAnsi="Times New Roman" w:cs="Times New Roman"/>
          <w:bCs/>
          <w:sz w:val="24"/>
          <w:szCs w:val="24"/>
        </w:rPr>
        <w:t>35.01.27 Мастер сельскохозяйственного производства</w:t>
      </w:r>
      <w:r w:rsidRPr="004B0D07">
        <w:rPr>
          <w:rFonts w:ascii="Times New Roman" w:eastAsia="Calibri" w:hAnsi="Times New Roman" w:cs="Times New Roman"/>
          <w:sz w:val="24"/>
          <w:szCs w:val="24"/>
        </w:rPr>
        <w:t>,</w:t>
      </w:r>
      <w:r w:rsidRPr="004B0D07">
        <w:rPr>
          <w:rFonts w:ascii="Times New Roman" w:hAnsi="Times New Roman" w:cs="Times New Roman"/>
          <w:sz w:val="24"/>
          <w:szCs w:val="24"/>
        </w:rPr>
        <w:t xml:space="preserve"> сдают ГИА в форме демонстрационного экзамена</w:t>
      </w:r>
      <w:r w:rsidR="006E2DA7" w:rsidRPr="004B0D07">
        <w:rPr>
          <w:rFonts w:ascii="Times New Roman" w:hAnsi="Times New Roman" w:cs="Times New Roman"/>
          <w:sz w:val="24"/>
          <w:szCs w:val="24"/>
        </w:rPr>
        <w:t xml:space="preserve"> профильного уровня</w:t>
      </w:r>
      <w:r w:rsidR="004B0D07" w:rsidRPr="004B0D07">
        <w:rPr>
          <w:rFonts w:ascii="Times New Roman" w:hAnsi="Times New Roman" w:cs="Times New Roman"/>
          <w:sz w:val="24"/>
          <w:szCs w:val="24"/>
        </w:rPr>
        <w:t>.</w:t>
      </w:r>
    </w:p>
    <w:p w14:paraId="17024406" w14:textId="77777777" w:rsidR="00D570F5" w:rsidRPr="00B63840" w:rsidRDefault="00DA7DFD"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4" w:name="_Toc156565551"/>
      <w:r>
        <w:rPr>
          <w:rFonts w:ascii="Times New Roman" w:eastAsia="Times New Roman" w:hAnsi="Times New Roman" w:cs="Times New Roman"/>
          <w:b/>
          <w:bCs/>
          <w:sz w:val="24"/>
          <w:szCs w:val="24"/>
          <w:lang w:eastAsia="zh-CN"/>
        </w:rPr>
        <w:t>Т</w:t>
      </w:r>
      <w:r w:rsidR="001E637C" w:rsidRPr="00B63840">
        <w:rPr>
          <w:rFonts w:ascii="Times New Roman" w:eastAsia="Times New Roman" w:hAnsi="Times New Roman" w:cs="Times New Roman"/>
          <w:b/>
          <w:bCs/>
          <w:sz w:val="24"/>
          <w:szCs w:val="24"/>
          <w:lang w:eastAsia="zh-CN"/>
        </w:rPr>
        <w:t xml:space="preserve">ребования к </w:t>
      </w:r>
      <w:r w:rsidR="00D570F5"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00D570F5" w:rsidRPr="00B63840">
        <w:rPr>
          <w:rFonts w:ascii="Times New Roman" w:eastAsia="Times New Roman" w:hAnsi="Times New Roman" w:cs="Times New Roman"/>
          <w:b/>
          <w:bCs/>
          <w:sz w:val="24"/>
          <w:szCs w:val="24"/>
          <w:lang w:eastAsia="zh-CN"/>
        </w:rPr>
        <w:t xml:space="preserve"> демонстрационного экзамена</w:t>
      </w:r>
      <w:bookmarkEnd w:id="4"/>
    </w:p>
    <w:p w14:paraId="4CF84BC8" w14:textId="77777777"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5B4517">
        <w:rPr>
          <w:rFonts w:ascii="Times New Roman" w:eastAsia="Times New Roman" w:hAnsi="Times New Roman" w:cs="Times New Roman"/>
          <w:b/>
          <w:bCs/>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6C801AEF" w14:textId="77777777"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lastRenderedPageBreak/>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09963684" w14:textId="77777777"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62B62ACF" w14:textId="77777777" w:rsidR="00552BFF" w:rsidRDefault="00552BFF" w:rsidP="00552BFF">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p>
    <w:p w14:paraId="019544A2" w14:textId="77777777" w:rsidR="00DA7DFD" w:rsidRPr="00DA7DFD" w:rsidRDefault="00DA7DFD" w:rsidP="00DA7DFD">
      <w:pPr>
        <w:spacing w:line="276" w:lineRule="auto"/>
        <w:ind w:firstLine="708"/>
        <w:jc w:val="both"/>
        <w:rPr>
          <w:rFonts w:ascii="Times New Roman" w:eastAsia="Calibri" w:hAnsi="Times New Roman" w:cs="Times New Roman"/>
          <w:sz w:val="24"/>
          <w:szCs w:val="24"/>
        </w:rPr>
      </w:pPr>
      <w:r w:rsidRPr="00DA7DFD">
        <w:rPr>
          <w:rFonts w:ascii="Times New Roman" w:eastAsia="Calibri" w:hAnsi="Times New Roman" w:cs="Times New Roman"/>
          <w:sz w:val="24"/>
          <w:szCs w:val="24"/>
        </w:rPr>
        <w:t>Для выпускников, осваивающих ППКРС государственная итоговая аттестация в соответствии с ФГОС СПО проводится в форме демонстрационного экзамена.</w:t>
      </w:r>
    </w:p>
    <w:p w14:paraId="5676B0E0" w14:textId="77777777" w:rsidR="00DA7DFD" w:rsidRPr="00DA7DFD" w:rsidRDefault="00DA7DFD" w:rsidP="00DA7DFD">
      <w:pPr>
        <w:spacing w:line="276" w:lineRule="auto"/>
        <w:jc w:val="both"/>
        <w:rPr>
          <w:rFonts w:ascii="Times New Roman" w:eastAsia="Calibri" w:hAnsi="Times New Roman" w:cs="Times New Roman"/>
          <w:sz w:val="24"/>
          <w:szCs w:val="24"/>
        </w:rPr>
      </w:pPr>
      <w:r w:rsidRPr="00DA7DFD">
        <w:rPr>
          <w:rFonts w:ascii="Times New Roman" w:eastAsia="Calibri"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226C59CB" w14:textId="77777777" w:rsidR="00DA7DFD" w:rsidRPr="00DA7DFD" w:rsidRDefault="00DA7DFD" w:rsidP="00DA7DFD">
      <w:pPr>
        <w:spacing w:line="276" w:lineRule="auto"/>
        <w:jc w:val="both"/>
        <w:rPr>
          <w:rFonts w:ascii="Times New Roman" w:eastAsia="Calibri" w:hAnsi="Times New Roman" w:cs="Times New Roman"/>
          <w:sz w:val="24"/>
          <w:szCs w:val="24"/>
        </w:rPr>
      </w:pPr>
      <w:r w:rsidRPr="00DA7DFD">
        <w:rPr>
          <w:rFonts w:ascii="Times New Roman" w:eastAsia="Calibri" w:hAnsi="Times New Roman" w:cs="Times New Roman"/>
          <w:sz w:val="24"/>
          <w:szCs w:val="24"/>
        </w:rPr>
        <w:t xml:space="preserve">Задание демонстрационного экзамена – комплексная практическая задача, моделирующая профессиональную деятельность и выполняемая в реальном времени </w:t>
      </w:r>
    </w:p>
    <w:p w14:paraId="31BD8C93" w14:textId="77777777" w:rsidR="00DA7DFD" w:rsidRPr="00DA7DFD" w:rsidRDefault="00DA7DFD" w:rsidP="00DA7DFD">
      <w:pPr>
        <w:spacing w:line="276" w:lineRule="auto"/>
        <w:jc w:val="both"/>
        <w:rPr>
          <w:rFonts w:ascii="Times New Roman" w:eastAsia="Calibri" w:hAnsi="Times New Roman" w:cs="Times New Roman"/>
          <w:sz w:val="24"/>
          <w:szCs w:val="24"/>
        </w:rPr>
      </w:pPr>
      <w:r w:rsidRPr="00DA7DFD">
        <w:rPr>
          <w:rFonts w:ascii="Times New Roman" w:eastAsia="Calibri" w:hAnsi="Times New Roman" w:cs="Times New Roman"/>
          <w:sz w:val="24"/>
          <w:szCs w:val="24"/>
        </w:rPr>
        <w:t>Задания, выносимые на демонстрационный экзамен, разрабатываются на основе требований к квалификации выпускников, устанавливаемых Федеральными государственными образовательными стандартами с учетом требований работодателя, профессиональных объединений (при наличии), требований профессиональных стандартов, положений Единого тарифно-квалификационного справочника работ и профессий рабочих (ЕТКС).</w:t>
      </w:r>
    </w:p>
    <w:p w14:paraId="4FC6B659" w14:textId="77777777" w:rsidR="00DA7DFD" w:rsidRPr="00DA7DFD" w:rsidRDefault="00DA7DFD" w:rsidP="00DA7DFD">
      <w:pPr>
        <w:spacing w:line="276" w:lineRule="auto"/>
        <w:jc w:val="both"/>
        <w:rPr>
          <w:rFonts w:ascii="Times New Roman" w:eastAsia="Calibri" w:hAnsi="Times New Roman" w:cs="Times New Roman"/>
          <w:sz w:val="24"/>
          <w:szCs w:val="24"/>
        </w:rPr>
      </w:pPr>
      <w:r w:rsidRPr="00DA7DFD">
        <w:rPr>
          <w:rFonts w:ascii="Times New Roman" w:eastAsia="Calibri" w:hAnsi="Times New Roman" w:cs="Times New Roman"/>
          <w:sz w:val="24"/>
          <w:szCs w:val="24"/>
        </w:rPr>
        <w:t>Комплект оценочной документации (КОД) – задание демонстрационного экзамена и комплекс требований к выполнению заданий демонстрационного экзамена, включающий минимальные требования к оборудованию и оснащению центров проведения демонстрационного экзамена, к составу экспертных групп, участвующих в оценке заданий демонстрационного экзамена.</w:t>
      </w:r>
    </w:p>
    <w:p w14:paraId="154E5119" w14:textId="77777777" w:rsidR="00DA7DFD" w:rsidRPr="00DA7DFD" w:rsidRDefault="00DA7DFD" w:rsidP="00DA7DFD">
      <w:pPr>
        <w:spacing w:line="276" w:lineRule="auto"/>
        <w:jc w:val="both"/>
        <w:rPr>
          <w:rFonts w:ascii="Times New Roman" w:eastAsia="Calibri" w:hAnsi="Times New Roman" w:cs="Times New Roman"/>
          <w:sz w:val="24"/>
          <w:szCs w:val="24"/>
        </w:rPr>
      </w:pPr>
      <w:r w:rsidRPr="00DA7DFD">
        <w:rPr>
          <w:rFonts w:ascii="Times New Roman" w:eastAsia="Calibri" w:hAnsi="Times New Roman" w:cs="Times New Roman"/>
          <w:sz w:val="24"/>
          <w:szCs w:val="24"/>
        </w:rPr>
        <w:t>Базовый уровень демонстрационного экзамена – проводится с использованием комплекта оценочной документации, содержащего варианты заданий и критерии оценивания, разработанные и утвержденные образовательной организацией (или федеральным оператором) по профессии/специальности среднего профессионального образования или по отдельным видам деятельности с учетом требований ФГОС к результатам освоения основной профессиональной образовательной программы.</w:t>
      </w:r>
    </w:p>
    <w:p w14:paraId="7889DA9C" w14:textId="77777777" w:rsidR="00DA7DFD" w:rsidRPr="00DA7DFD" w:rsidRDefault="00DA7DFD" w:rsidP="00DA7DFD">
      <w:pPr>
        <w:spacing w:line="276" w:lineRule="auto"/>
        <w:jc w:val="both"/>
        <w:rPr>
          <w:rFonts w:ascii="Times New Roman" w:eastAsia="Calibri" w:hAnsi="Times New Roman" w:cs="Times New Roman"/>
          <w:iCs/>
          <w:sz w:val="24"/>
          <w:szCs w:val="24"/>
        </w:rPr>
      </w:pPr>
      <w:r w:rsidRPr="00DA7DFD">
        <w:rPr>
          <w:rFonts w:ascii="Times New Roman" w:eastAsia="Calibri" w:hAnsi="Times New Roman" w:cs="Times New Roman"/>
          <w:sz w:val="24"/>
          <w:szCs w:val="24"/>
        </w:rPr>
        <w:t>Профильный уровень демонстрационного экзамена – проводится с</w:t>
      </w:r>
      <w:r w:rsidRPr="00DA7DFD">
        <w:rPr>
          <w:rFonts w:ascii="Times New Roman" w:eastAsia="Calibri" w:hAnsi="Times New Roman" w:cs="Times New Roman"/>
          <w:iCs/>
          <w:sz w:val="24"/>
          <w:szCs w:val="24"/>
        </w:rPr>
        <w:t xml:space="preserve"> использованием комплекта оценочной документации, содержащего варианты заданий и критерии оценивания, разработанные федеральным оператором по профессии/специальности среднего профессионального образования, или по отдельным видам деятельности с учетом требований ФГОС и может учитывать требования предприятий, профессиональных, отраслевых и международных стандартов и иные требования </w:t>
      </w:r>
      <w:r w:rsidRPr="00DA7DFD">
        <w:rPr>
          <w:rFonts w:ascii="Times New Roman" w:eastAsia="Calibri" w:hAnsi="Times New Roman" w:cs="Times New Roman"/>
          <w:sz w:val="24"/>
          <w:szCs w:val="24"/>
        </w:rPr>
        <w:t>к результатам освоения основной профессиональной образовательной программы</w:t>
      </w:r>
      <w:r w:rsidRPr="00DA7DFD">
        <w:rPr>
          <w:rFonts w:ascii="Times New Roman" w:eastAsia="Calibri" w:hAnsi="Times New Roman" w:cs="Times New Roman"/>
          <w:iCs/>
          <w:sz w:val="24"/>
          <w:szCs w:val="24"/>
        </w:rPr>
        <w:t>.</w:t>
      </w:r>
    </w:p>
    <w:p w14:paraId="5B948B28" w14:textId="77777777" w:rsidR="00DA7DFD" w:rsidRPr="00DA7DFD" w:rsidRDefault="00DA7DFD" w:rsidP="00DA7DFD">
      <w:pPr>
        <w:spacing w:line="276" w:lineRule="auto"/>
        <w:jc w:val="both"/>
        <w:rPr>
          <w:rFonts w:ascii="Times New Roman" w:eastAsia="Calibri" w:hAnsi="Times New Roman" w:cs="Times New Roman"/>
          <w:color w:val="FF0000"/>
          <w:sz w:val="24"/>
          <w:szCs w:val="24"/>
        </w:rPr>
      </w:pPr>
    </w:p>
    <w:p w14:paraId="6CAB5A5D" w14:textId="77777777" w:rsidR="00DA7DFD" w:rsidRPr="00DA7DFD" w:rsidRDefault="00DA7DFD" w:rsidP="00DA7DFD">
      <w:pPr>
        <w:spacing w:line="276" w:lineRule="auto"/>
        <w:ind w:firstLine="708"/>
        <w:jc w:val="both"/>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lastRenderedPageBreak/>
        <w:t xml:space="preserve">Порядок проведения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04B6A404" w14:textId="77777777" w:rsidR="00DA7DFD" w:rsidRPr="00DA7DFD" w:rsidRDefault="00DA7DFD" w:rsidP="00DA7DFD">
      <w:pPr>
        <w:spacing w:line="276" w:lineRule="auto"/>
        <w:jc w:val="both"/>
        <w:rPr>
          <w:rFonts w:ascii="Times New Roman" w:eastAsia="Calibri" w:hAnsi="Times New Roman" w:cs="Times New Roman"/>
          <w:iCs/>
          <w:sz w:val="24"/>
          <w:szCs w:val="24"/>
        </w:rPr>
      </w:pPr>
      <w:bookmarkStart w:id="5" w:name="_Hlk104823071"/>
      <w:r w:rsidRPr="00DA7DFD">
        <w:rPr>
          <w:rFonts w:ascii="Times New Roman" w:eastAsia="Calibri" w:hAnsi="Times New Roman" w:cs="Times New Roman"/>
          <w:iCs/>
          <w:sz w:val="24"/>
          <w:szCs w:val="24"/>
        </w:rPr>
        <w:t>Для выпускников из числа лиц с ограниченными возможностями здоровья</w:t>
      </w:r>
      <w:r w:rsidRPr="00DA7DFD">
        <w:rPr>
          <w:rFonts w:ascii="Times New Roman" w:eastAsia="Calibri" w:hAnsi="Times New Roman" w:cs="Times New Roman"/>
          <w:iCs/>
          <w:sz w:val="24"/>
          <w:szCs w:val="24"/>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6DBED53D" w14:textId="77777777" w:rsidR="00DA7DFD" w:rsidRPr="00DA7DFD" w:rsidRDefault="00DA7DFD" w:rsidP="00DA7DFD">
      <w:pPr>
        <w:spacing w:line="276" w:lineRule="auto"/>
        <w:jc w:val="both"/>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средств с учетом особенностей разработанного задания и используемых средств. </w:t>
      </w:r>
    </w:p>
    <w:p w14:paraId="4D07704F" w14:textId="77777777" w:rsidR="00DA7DFD" w:rsidRPr="00DA7DFD" w:rsidRDefault="00DA7DFD" w:rsidP="00DA7DFD">
      <w:pPr>
        <w:spacing w:line="276" w:lineRule="auto"/>
        <w:jc w:val="both"/>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w:t>
      </w:r>
      <w:r w:rsidRPr="00DA7DFD">
        <w:rPr>
          <w:rFonts w:ascii="Times New Roman" w:eastAsia="Calibri" w:hAnsi="Times New Roman" w:cs="Times New Roman"/>
          <w:iCs/>
          <w:sz w:val="24"/>
          <w:szCs w:val="24"/>
        </w:rPr>
        <w:br/>
        <w:t>в проведении демонстрационного экзамена тьютора (ассистента), оказывающего необходимую помощь выпускнику из числа лиц с ограниченными возможностями здоровья, детей-инвалидов, инвалидов (при необходимости).</w:t>
      </w:r>
    </w:p>
    <w:bookmarkEnd w:id="5"/>
    <w:p w14:paraId="316C56F3" w14:textId="77777777" w:rsidR="00DA7DFD" w:rsidRPr="00DA7DFD" w:rsidRDefault="00DA7DFD" w:rsidP="00DA7DFD">
      <w:pPr>
        <w:spacing w:line="276" w:lineRule="auto"/>
        <w:jc w:val="both"/>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Длительность проведения государственной итоговой аттестации по основной профессиональной образовательной программе по профессии 35.01.27 Мастер сельскохозяйственного производства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профессии 35.01.27 Мастер сельскохозяйственного производства 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2450705C" w14:textId="77777777" w:rsidR="00DA7DFD" w:rsidRPr="00DA7DFD" w:rsidRDefault="00DA7DFD" w:rsidP="00DA7DFD">
      <w:pPr>
        <w:spacing w:line="276" w:lineRule="auto"/>
        <w:jc w:val="both"/>
        <w:rPr>
          <w:rFonts w:ascii="Times New Roman" w:eastAsia="Calibri" w:hAnsi="Times New Roman" w:cs="Times New Roman"/>
          <w:iCs/>
          <w:sz w:val="24"/>
          <w:szCs w:val="24"/>
        </w:rPr>
      </w:pPr>
    </w:p>
    <w:p w14:paraId="3CF34939" w14:textId="77777777" w:rsidR="00DA7DFD" w:rsidRPr="00DA7DFD" w:rsidRDefault="00DA7DFD" w:rsidP="00DA7DFD">
      <w:pPr>
        <w:jc w:val="center"/>
        <w:rPr>
          <w:rFonts w:ascii="Times New Roman" w:eastAsia="Calibri" w:hAnsi="Times New Roman" w:cs="Times New Roman"/>
          <w:b/>
          <w:bCs/>
          <w:iCs/>
          <w:sz w:val="24"/>
          <w:szCs w:val="24"/>
        </w:rPr>
      </w:pPr>
      <w:r w:rsidRPr="00DA7DFD">
        <w:rPr>
          <w:rFonts w:ascii="Times New Roman" w:eastAsia="Calibri" w:hAnsi="Times New Roman" w:cs="Times New Roman"/>
          <w:b/>
          <w:bCs/>
          <w:iCs/>
          <w:sz w:val="24"/>
          <w:szCs w:val="24"/>
        </w:rPr>
        <w:t>3.1. Структура и содержание типового задания</w:t>
      </w:r>
    </w:p>
    <w:p w14:paraId="5C4CD457" w14:textId="77777777" w:rsidR="00DA7DFD" w:rsidRPr="00DA7DFD" w:rsidRDefault="00DA7DFD" w:rsidP="00DA7DFD">
      <w:pPr>
        <w:jc w:val="center"/>
        <w:rPr>
          <w:rFonts w:ascii="Times New Roman" w:eastAsia="Calibri" w:hAnsi="Times New Roman" w:cs="Times New Roman"/>
          <w:b/>
          <w:bCs/>
          <w:iCs/>
          <w:sz w:val="24"/>
          <w:szCs w:val="24"/>
        </w:rPr>
      </w:pPr>
    </w:p>
    <w:p w14:paraId="0A7AF622"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3.1.1.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Задание состоит из практического блока и теоретического блока.</w:t>
      </w:r>
    </w:p>
    <w:p w14:paraId="2A4138BD" w14:textId="77777777" w:rsidR="00DA7DFD" w:rsidRPr="00DA7DFD" w:rsidRDefault="00DA7DFD" w:rsidP="00DA7DFD">
      <w:pPr>
        <w:spacing w:line="276" w:lineRule="auto"/>
        <w:jc w:val="both"/>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 xml:space="preserve">Примерное практическое задание по профессии 35.01.27 Мастер сельскохозяйственного </w:t>
      </w:r>
      <w:proofErr w:type="gramStart"/>
      <w:r w:rsidRPr="00DA7DFD">
        <w:rPr>
          <w:rFonts w:ascii="Times New Roman" w:eastAsia="Calibri" w:hAnsi="Times New Roman" w:cs="Times New Roman"/>
          <w:iCs/>
          <w:sz w:val="24"/>
          <w:szCs w:val="24"/>
        </w:rPr>
        <w:t>производства  включает</w:t>
      </w:r>
      <w:proofErr w:type="gramEnd"/>
      <w:r w:rsidRPr="00DA7DFD">
        <w:rPr>
          <w:rFonts w:ascii="Times New Roman" w:eastAsia="Calibri" w:hAnsi="Times New Roman" w:cs="Times New Roman"/>
          <w:iCs/>
          <w:sz w:val="24"/>
          <w:szCs w:val="24"/>
        </w:rPr>
        <w:t>:</w:t>
      </w:r>
    </w:p>
    <w:p w14:paraId="232A81F4"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1 Лист задания.</w:t>
      </w:r>
    </w:p>
    <w:p w14:paraId="30C83892"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2 Лист оценивания операций.</w:t>
      </w:r>
    </w:p>
    <w:p w14:paraId="0C2F0518"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lastRenderedPageBreak/>
        <w:t>3 Необходимые приложения.</w:t>
      </w:r>
    </w:p>
    <w:p w14:paraId="02E32B36" w14:textId="77777777" w:rsidR="00DA7DFD" w:rsidRPr="00DA7DFD" w:rsidRDefault="00DA7DFD" w:rsidP="00DA7DFD">
      <w:pPr>
        <w:spacing w:line="276" w:lineRule="auto"/>
        <w:jc w:val="both"/>
        <w:rPr>
          <w:rFonts w:ascii="Times New Roman" w:eastAsia="Calibri" w:hAnsi="Times New Roman" w:cs="Times New Roman"/>
          <w:iCs/>
          <w:sz w:val="24"/>
          <w:szCs w:val="24"/>
        </w:rPr>
      </w:pPr>
    </w:p>
    <w:p w14:paraId="5FFD60A6"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В подготовительный день в личном кабинете цифровой платформы Главный эксперт получает вариант задания и схему оценки для проведения демонстрационного экзамена в конкретной экзаменационной группе. В день экзамена Главный эксперт выдает экзаменационные задания каждому участнику в бумажном виде, исходные данные, лист оценивания (если приемлемо), дополнительные инструкции к ним (при наличии).</w:t>
      </w:r>
    </w:p>
    <w:p w14:paraId="1671BCB1" w14:textId="77777777" w:rsidR="00DA7DFD" w:rsidRPr="00DA7DFD" w:rsidRDefault="00DA7DFD" w:rsidP="00DA7DFD">
      <w:pPr>
        <w:spacing w:line="276" w:lineRule="auto"/>
        <w:rPr>
          <w:rFonts w:ascii="Times New Roman" w:eastAsia="Calibri" w:hAnsi="Times New Roman" w:cs="Times New Roman"/>
          <w:iCs/>
          <w:sz w:val="24"/>
          <w:szCs w:val="24"/>
        </w:rPr>
      </w:pPr>
    </w:p>
    <w:p w14:paraId="24608A80"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3.1.2. Условия выполнения практического задания:</w:t>
      </w:r>
    </w:p>
    <w:p w14:paraId="26AE0CD2"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Демонстрационный экзамен организуется и проводится по нормативной документации, размещенной в информационно-телекоммуникационной сети «Интернет» на сайте федерального оператора.</w:t>
      </w:r>
    </w:p>
    <w:p w14:paraId="7E2E903A"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Задание практического блока включает в себя следующие разделы:</w:t>
      </w:r>
    </w:p>
    <w:p w14:paraId="5B600D43"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1 Технологическая карта\лист задания.</w:t>
      </w:r>
    </w:p>
    <w:p w14:paraId="0EE9977D"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2 Лист оценивания операций.</w:t>
      </w:r>
    </w:p>
    <w:p w14:paraId="32654936"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3 Необходимые приложения.</w:t>
      </w:r>
      <w:bookmarkStart w:id="6" w:name="_Toc101530149"/>
    </w:p>
    <w:p w14:paraId="72B67C4C" w14:textId="77777777" w:rsidR="00DA7DFD" w:rsidRPr="00DA7DFD" w:rsidRDefault="00DA7DFD" w:rsidP="00DA7DFD">
      <w:pPr>
        <w:spacing w:line="276" w:lineRule="auto"/>
        <w:rPr>
          <w:rFonts w:ascii="Times New Roman" w:eastAsia="Calibri" w:hAnsi="Times New Roman" w:cs="Times New Roman"/>
          <w:iCs/>
          <w:sz w:val="24"/>
          <w:szCs w:val="24"/>
        </w:rPr>
      </w:pPr>
    </w:p>
    <w:p w14:paraId="5DCB6E16" w14:textId="77777777" w:rsidR="00DA7DFD" w:rsidRPr="00DA7DFD" w:rsidRDefault="00DA7DFD" w:rsidP="00DA7DFD">
      <w:pPr>
        <w:spacing w:line="276" w:lineRule="auto"/>
        <w:jc w:val="both"/>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Практический блок</w:t>
      </w:r>
      <w:bookmarkEnd w:id="6"/>
      <w:r w:rsidRPr="00DA7DFD">
        <w:rPr>
          <w:rFonts w:ascii="Times New Roman" w:eastAsia="Calibri" w:hAnsi="Times New Roman" w:cs="Times New Roman"/>
          <w:iCs/>
          <w:sz w:val="24"/>
          <w:szCs w:val="24"/>
        </w:rPr>
        <w:t xml:space="preserve"> демонстрационного экзамена</w:t>
      </w:r>
    </w:p>
    <w:p w14:paraId="604B3335"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Экзаменуемые в ходе демонстрационного экзамена должны подтвердить наличие практических навыков и умений, указанных в КОД. Примерная технологической карты\листа задания приведена в таблице 3.</w:t>
      </w:r>
    </w:p>
    <w:p w14:paraId="3FF863B4" w14:textId="77777777" w:rsidR="00DA7DFD" w:rsidRPr="00DA7DFD" w:rsidRDefault="00DA7DFD" w:rsidP="00DA7DFD">
      <w:pPr>
        <w:spacing w:line="276" w:lineRule="auto"/>
        <w:rPr>
          <w:rFonts w:ascii="Times New Roman" w:eastAsia="Calibri" w:hAnsi="Times New Roman" w:cs="Times New Roman"/>
          <w:i/>
          <w:iCs/>
          <w:sz w:val="24"/>
          <w:szCs w:val="24"/>
        </w:rPr>
      </w:pPr>
      <w:r w:rsidRPr="00DA7DFD">
        <w:rPr>
          <w:rFonts w:ascii="Times New Roman" w:eastAsia="Calibri" w:hAnsi="Times New Roman" w:cs="Times New Roman"/>
          <w:iCs/>
          <w:sz w:val="24"/>
          <w:szCs w:val="24"/>
        </w:rPr>
        <w:t xml:space="preserve">- состав возможных выполняемых работ: </w:t>
      </w:r>
    </w:p>
    <w:p w14:paraId="3715B600" w14:textId="77777777" w:rsidR="00DA7DFD" w:rsidRPr="00DA7DFD" w:rsidRDefault="00DA7DFD" w:rsidP="00DA7DFD">
      <w:pPr>
        <w:spacing w:line="276" w:lineRule="auto"/>
        <w:rPr>
          <w:rFonts w:ascii="Times New Roman" w:eastAsia="Calibri" w:hAnsi="Times New Roman" w:cs="Times New Roman"/>
          <w:i/>
          <w:iCs/>
          <w:sz w:val="24"/>
          <w:szCs w:val="24"/>
        </w:rPr>
      </w:pPr>
      <w:r w:rsidRPr="00DA7DFD">
        <w:rPr>
          <w:rFonts w:ascii="Times New Roman" w:eastAsia="Calibri" w:hAnsi="Times New Roman" w:cs="Times New Roman"/>
          <w:i/>
          <w:iCs/>
          <w:sz w:val="24"/>
          <w:szCs w:val="24"/>
        </w:rPr>
        <w:t>Вариант 1:</w:t>
      </w:r>
    </w:p>
    <w:p w14:paraId="56F3EE06"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-Устранение неисправностей и диагностика электрооборудования Определение и устранение неисправностей электрооборудования трактора с системой впрыска топлива Common Rail. Подключение проводов к генераторной установке согласно электросхеме. Диагностирование и устранение неисправностей электронных систем управления двигателем.</w:t>
      </w:r>
    </w:p>
    <w:p w14:paraId="66FF35B8"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 Программирование навигационного комплекса системы точного земледелия для химической обработки растений с высотой стеблей 30 см. Норма внесения препарата 110л/га. Ширина захвата опрыскивателя-12 метров. Объём бака для препарата 600 литров. Вынос антенны +2,9 м, форсунки на штанге синие. Обработка растений без перекрытия проходов и без пропусков между проходами. Определение режимов обработки. Обработка поля в режиме тренажёр-симулятор.</w:t>
      </w:r>
    </w:p>
    <w:p w14:paraId="67BCB001" w14:textId="77777777" w:rsidR="00DA7DFD" w:rsidRPr="00DA7DFD" w:rsidRDefault="00DA7DFD" w:rsidP="00DA7DFD">
      <w:pPr>
        <w:spacing w:line="276" w:lineRule="auto"/>
        <w:rPr>
          <w:rFonts w:ascii="Times New Roman" w:eastAsia="Calibri" w:hAnsi="Times New Roman" w:cs="Times New Roman"/>
          <w:iCs/>
          <w:sz w:val="24"/>
          <w:szCs w:val="24"/>
        </w:rPr>
      </w:pPr>
      <w:r w:rsidRPr="00DA7DFD">
        <w:rPr>
          <w:rFonts w:ascii="Times New Roman" w:eastAsia="Calibri" w:hAnsi="Times New Roman" w:cs="Times New Roman"/>
          <w:iCs/>
          <w:sz w:val="24"/>
          <w:szCs w:val="24"/>
        </w:rPr>
        <w:t xml:space="preserve"> - Устранение неисправностей и ТО системы питания дизеля.</w:t>
      </w:r>
    </w:p>
    <w:p w14:paraId="4CB9003D" w14:textId="77777777" w:rsidR="00DA7DFD" w:rsidRPr="00DA7DFD" w:rsidRDefault="00DA7DFD" w:rsidP="00DA7DFD">
      <w:pPr>
        <w:rPr>
          <w:rFonts w:ascii="Times New Roman" w:eastAsia="Calibri" w:hAnsi="Times New Roman" w:cs="Times New Roman"/>
          <w:iCs/>
          <w:sz w:val="24"/>
          <w:szCs w:val="24"/>
        </w:rPr>
      </w:pPr>
    </w:p>
    <w:p w14:paraId="704AF0E2" w14:textId="77777777" w:rsidR="00DA7DFD" w:rsidRPr="00DA7DFD" w:rsidRDefault="00DA7DFD" w:rsidP="00DA7DFD">
      <w:pPr>
        <w:jc w:val="both"/>
        <w:rPr>
          <w:rFonts w:ascii="Times New Roman" w:eastAsia="Calibri" w:hAnsi="Times New Roman" w:cs="Times New Roman"/>
          <w:iCs/>
          <w:sz w:val="24"/>
          <w:szCs w:val="24"/>
        </w:rPr>
      </w:pPr>
    </w:p>
    <w:p w14:paraId="06080E4F" w14:textId="77777777" w:rsidR="00DA7DFD" w:rsidRPr="00DA7DFD" w:rsidRDefault="00DA7DFD" w:rsidP="00DA7DFD">
      <w:pPr>
        <w:spacing w:after="200" w:line="276" w:lineRule="auto"/>
        <w:rPr>
          <w:rFonts w:ascii="Times New Roman" w:eastAsia="Calibri" w:hAnsi="Times New Roman" w:cs="Times New Roman"/>
          <w:color w:val="FF0000"/>
          <w:sz w:val="24"/>
          <w:szCs w:val="24"/>
        </w:rPr>
      </w:pPr>
    </w:p>
    <w:tbl>
      <w:tblPr>
        <w:tblW w:w="5000" w:type="pct"/>
        <w:tblLook w:val="04A0" w:firstRow="1" w:lastRow="0" w:firstColumn="1" w:lastColumn="0" w:noHBand="0" w:noVBand="1"/>
      </w:tblPr>
      <w:tblGrid>
        <w:gridCol w:w="1014"/>
        <w:gridCol w:w="1458"/>
        <w:gridCol w:w="1285"/>
        <w:gridCol w:w="1330"/>
        <w:gridCol w:w="1626"/>
        <w:gridCol w:w="1128"/>
        <w:gridCol w:w="1788"/>
      </w:tblGrid>
      <w:tr w:rsidR="00DA7DFD" w:rsidRPr="00DA7DFD" w14:paraId="0EBB6E53" w14:textId="77777777" w:rsidTr="00DA7DFD">
        <w:trPr>
          <w:trHeight w:val="403"/>
        </w:trPr>
        <w:tc>
          <w:tcPr>
            <w:tcW w:w="544" w:type="pct"/>
            <w:tcBorders>
              <w:top w:val="single" w:sz="4" w:space="0" w:color="000001"/>
              <w:left w:val="single" w:sz="4" w:space="0" w:color="000001"/>
              <w:bottom w:val="single" w:sz="4" w:space="0" w:color="000001"/>
              <w:right w:val="single" w:sz="4" w:space="0" w:color="000001"/>
            </w:tcBorders>
            <w:vAlign w:val="center"/>
          </w:tcPr>
          <w:p w14:paraId="7E199814"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szCs w:val="24"/>
              </w:rPr>
              <w:t>Организация-заказчик</w:t>
            </w:r>
          </w:p>
        </w:tc>
        <w:tc>
          <w:tcPr>
            <w:tcW w:w="4456" w:type="pct"/>
            <w:gridSpan w:val="6"/>
            <w:tcBorders>
              <w:top w:val="single" w:sz="4" w:space="0" w:color="000001"/>
              <w:left w:val="single" w:sz="4" w:space="0" w:color="000001"/>
              <w:bottom w:val="single" w:sz="4" w:space="0" w:color="000001"/>
              <w:right w:val="single" w:sz="4" w:space="0" w:color="000001"/>
            </w:tcBorders>
            <w:vAlign w:val="center"/>
          </w:tcPr>
          <w:p w14:paraId="36EC3DFD" w14:textId="77777777" w:rsidR="00DA7DFD" w:rsidRPr="00DA7DFD" w:rsidRDefault="00DA7DFD" w:rsidP="00DA7DFD">
            <w:pPr>
              <w:jc w:val="center"/>
              <w:rPr>
                <w:rFonts w:ascii="Times New Roman" w:eastAsia="Calibri" w:hAnsi="Times New Roman" w:cs="Times New Roman"/>
                <w:szCs w:val="24"/>
              </w:rPr>
            </w:pPr>
            <w:r w:rsidRPr="00DA7DFD">
              <w:rPr>
                <w:rFonts w:ascii="Times New Roman" w:eastAsia="Calibri" w:hAnsi="Times New Roman" w:cs="Times New Roman"/>
                <w:szCs w:val="24"/>
              </w:rPr>
              <w:t>Тип выполняемых работ</w:t>
            </w:r>
          </w:p>
          <w:p w14:paraId="2012DD2B" w14:textId="77777777" w:rsidR="00DA7DFD" w:rsidRPr="00DA7DFD" w:rsidRDefault="00DA7DFD" w:rsidP="00DA7DFD">
            <w:pPr>
              <w:jc w:val="center"/>
              <w:rPr>
                <w:rFonts w:ascii="Times New Roman" w:eastAsia="Calibri" w:hAnsi="Times New Roman" w:cs="Times New Roman"/>
                <w:szCs w:val="24"/>
              </w:rPr>
            </w:pPr>
          </w:p>
        </w:tc>
      </w:tr>
      <w:tr w:rsidR="00DA7DFD" w:rsidRPr="00DA7DFD" w14:paraId="53E6532C" w14:textId="77777777" w:rsidTr="00DA7DFD">
        <w:tc>
          <w:tcPr>
            <w:tcW w:w="544" w:type="pct"/>
            <w:vMerge w:val="restart"/>
            <w:tcBorders>
              <w:top w:val="single" w:sz="4" w:space="0" w:color="000001"/>
              <w:left w:val="single" w:sz="4" w:space="0" w:color="000001"/>
              <w:bottom w:val="single" w:sz="4" w:space="0" w:color="000001"/>
              <w:right w:val="single" w:sz="4" w:space="0" w:color="000001"/>
            </w:tcBorders>
            <w:vAlign w:val="center"/>
          </w:tcPr>
          <w:p w14:paraId="4784265E" w14:textId="77777777" w:rsidR="00DA7DFD" w:rsidRPr="00DA7DFD" w:rsidRDefault="00DA7DFD" w:rsidP="00DA7DFD">
            <w:pPr>
              <w:jc w:val="center"/>
              <w:rPr>
                <w:rFonts w:ascii="Times New Roman" w:eastAsia="Calibri" w:hAnsi="Times New Roman" w:cs="Times New Roman"/>
                <w:i/>
                <w:iCs/>
                <w:szCs w:val="24"/>
              </w:rPr>
            </w:pPr>
            <w:r w:rsidRPr="00DA7DFD">
              <w:rPr>
                <w:rFonts w:ascii="Times New Roman" w:eastAsia="Calibri" w:hAnsi="Times New Roman" w:cs="Times New Roman"/>
                <w:i/>
                <w:iCs/>
                <w:szCs w:val="24"/>
              </w:rPr>
              <w:t>наименование</w:t>
            </w:r>
          </w:p>
          <w:p w14:paraId="33C0B12D" w14:textId="77777777" w:rsidR="00DA7DFD" w:rsidRPr="00DA7DFD" w:rsidRDefault="00DA7DFD" w:rsidP="00DA7DFD">
            <w:pPr>
              <w:jc w:val="center"/>
              <w:rPr>
                <w:rFonts w:ascii="Times New Roman" w:eastAsia="Calibri" w:hAnsi="Times New Roman" w:cs="Times New Roman"/>
                <w:i/>
                <w:iCs/>
              </w:rPr>
            </w:pPr>
            <w:r w:rsidRPr="00DA7DFD">
              <w:rPr>
                <w:rFonts w:ascii="Times New Roman" w:eastAsia="Calibri" w:hAnsi="Times New Roman" w:cs="Times New Roman"/>
                <w:i/>
                <w:iCs/>
              </w:rPr>
              <w:t>город</w:t>
            </w:r>
          </w:p>
          <w:p w14:paraId="0259DAB3" w14:textId="77777777" w:rsidR="00DA7DFD" w:rsidRPr="00DA7DFD" w:rsidRDefault="00DA7DFD" w:rsidP="00DA7DFD">
            <w:pPr>
              <w:jc w:val="center"/>
              <w:rPr>
                <w:rFonts w:ascii="Times New Roman" w:eastAsia="Calibri" w:hAnsi="Times New Roman" w:cs="Times New Roman"/>
                <w:i/>
                <w:iCs/>
              </w:rPr>
            </w:pPr>
            <w:r w:rsidRPr="00DA7DFD">
              <w:rPr>
                <w:rFonts w:ascii="Times New Roman" w:eastAsia="Calibri" w:hAnsi="Times New Roman" w:cs="Times New Roman"/>
                <w:i/>
                <w:iCs/>
              </w:rPr>
              <w:t>ИНН</w:t>
            </w:r>
          </w:p>
        </w:tc>
        <w:tc>
          <w:tcPr>
            <w:tcW w:w="1418" w:type="pct"/>
            <w:gridSpan w:val="2"/>
            <w:tcBorders>
              <w:top w:val="single" w:sz="4" w:space="0" w:color="000001"/>
              <w:left w:val="single" w:sz="4" w:space="0" w:color="000001"/>
              <w:bottom w:val="single" w:sz="4" w:space="0" w:color="000001"/>
              <w:right w:val="single" w:sz="4" w:space="0" w:color="000001"/>
            </w:tcBorders>
            <w:vAlign w:val="center"/>
          </w:tcPr>
          <w:p w14:paraId="4C27C637" w14:textId="77777777" w:rsidR="00DA7DFD" w:rsidRPr="00DA7DFD" w:rsidRDefault="00DA7DFD" w:rsidP="00DA7DFD">
            <w:pPr>
              <w:jc w:val="center"/>
              <w:rPr>
                <w:rFonts w:ascii="Times New Roman" w:eastAsia="Calibri" w:hAnsi="Times New Roman" w:cs="Times New Roman"/>
                <w:b/>
                <w:szCs w:val="24"/>
              </w:rPr>
            </w:pPr>
            <w:r w:rsidRPr="00DA7DFD">
              <w:rPr>
                <w:rFonts w:ascii="Times New Roman" w:eastAsia="Calibri" w:hAnsi="Times New Roman" w:cs="Times New Roman"/>
                <w:b/>
                <w:szCs w:val="24"/>
              </w:rPr>
              <w:t>Работа 1</w:t>
            </w:r>
          </w:p>
          <w:p w14:paraId="2CEC06DF" w14:textId="77777777" w:rsidR="00DA7DFD" w:rsidRPr="00DA7DFD" w:rsidRDefault="00DA7DFD" w:rsidP="00DA7DFD">
            <w:pPr>
              <w:jc w:val="center"/>
              <w:rPr>
                <w:rFonts w:ascii="Times New Roman" w:eastAsia="Calibri" w:hAnsi="Times New Roman" w:cs="Times New Roman"/>
              </w:rPr>
            </w:pPr>
          </w:p>
        </w:tc>
        <w:tc>
          <w:tcPr>
            <w:tcW w:w="1530" w:type="pct"/>
            <w:gridSpan w:val="2"/>
            <w:tcBorders>
              <w:top w:val="single" w:sz="4" w:space="0" w:color="000001"/>
              <w:left w:val="single" w:sz="4" w:space="0" w:color="000001"/>
              <w:bottom w:val="single" w:sz="4" w:space="0" w:color="000001"/>
              <w:right w:val="single" w:sz="4" w:space="0" w:color="000001"/>
            </w:tcBorders>
            <w:vAlign w:val="center"/>
          </w:tcPr>
          <w:p w14:paraId="75D07026" w14:textId="77777777" w:rsidR="00DA7DFD" w:rsidRPr="00DA7DFD" w:rsidRDefault="00DA7DFD" w:rsidP="00DA7DFD">
            <w:pPr>
              <w:jc w:val="center"/>
              <w:rPr>
                <w:rFonts w:ascii="Times New Roman" w:eastAsia="Calibri" w:hAnsi="Times New Roman" w:cs="Times New Roman"/>
                <w:b/>
                <w:szCs w:val="24"/>
              </w:rPr>
            </w:pPr>
            <w:r w:rsidRPr="00DA7DFD">
              <w:rPr>
                <w:rFonts w:ascii="Times New Roman" w:eastAsia="Calibri" w:hAnsi="Times New Roman" w:cs="Times New Roman"/>
                <w:b/>
                <w:szCs w:val="24"/>
              </w:rPr>
              <w:t>Работа 2</w:t>
            </w:r>
          </w:p>
          <w:p w14:paraId="586B6B86" w14:textId="77777777" w:rsidR="00DA7DFD" w:rsidRPr="00DA7DFD" w:rsidRDefault="00DA7DFD" w:rsidP="00DA7DFD">
            <w:pPr>
              <w:jc w:val="center"/>
              <w:rPr>
                <w:rFonts w:ascii="Times New Roman" w:eastAsia="Calibri" w:hAnsi="Times New Roman" w:cs="Times New Roman"/>
              </w:rPr>
            </w:pPr>
          </w:p>
        </w:tc>
        <w:tc>
          <w:tcPr>
            <w:tcW w:w="1508" w:type="pct"/>
            <w:gridSpan w:val="2"/>
            <w:tcBorders>
              <w:top w:val="single" w:sz="4" w:space="0" w:color="000001"/>
              <w:left w:val="single" w:sz="4" w:space="0" w:color="000001"/>
              <w:bottom w:val="single" w:sz="4" w:space="0" w:color="000001"/>
              <w:right w:val="single" w:sz="4" w:space="0" w:color="000001"/>
            </w:tcBorders>
            <w:vAlign w:val="center"/>
          </w:tcPr>
          <w:p w14:paraId="2C08C820" w14:textId="77777777" w:rsidR="00DA7DFD" w:rsidRPr="00DA7DFD" w:rsidRDefault="00DA7DFD" w:rsidP="00DA7DFD">
            <w:pPr>
              <w:jc w:val="center"/>
              <w:rPr>
                <w:rFonts w:ascii="Times New Roman" w:eastAsia="Calibri" w:hAnsi="Times New Roman" w:cs="Times New Roman"/>
                <w:b/>
                <w:szCs w:val="24"/>
              </w:rPr>
            </w:pPr>
            <w:r w:rsidRPr="00DA7DFD">
              <w:rPr>
                <w:rFonts w:ascii="Times New Roman" w:eastAsia="Calibri" w:hAnsi="Times New Roman" w:cs="Times New Roman"/>
                <w:b/>
                <w:szCs w:val="24"/>
              </w:rPr>
              <w:t>Работа 3</w:t>
            </w:r>
          </w:p>
          <w:p w14:paraId="67F2424C" w14:textId="77777777" w:rsidR="00DA7DFD" w:rsidRPr="00DA7DFD" w:rsidRDefault="00DA7DFD" w:rsidP="00DA7DFD">
            <w:pPr>
              <w:jc w:val="center"/>
              <w:rPr>
                <w:rFonts w:ascii="Times New Roman" w:eastAsia="Calibri" w:hAnsi="Times New Roman" w:cs="Times New Roman"/>
                <w:szCs w:val="24"/>
              </w:rPr>
            </w:pPr>
          </w:p>
        </w:tc>
      </w:tr>
      <w:tr w:rsidR="00DA7DFD" w:rsidRPr="00DA7DFD" w14:paraId="5ADBCCF2" w14:textId="77777777" w:rsidTr="00DA7DFD">
        <w:tc>
          <w:tcPr>
            <w:tcW w:w="544" w:type="pct"/>
            <w:vMerge/>
            <w:tcBorders>
              <w:top w:val="single" w:sz="4" w:space="0" w:color="000001"/>
              <w:left w:val="single" w:sz="4" w:space="0" w:color="000001"/>
              <w:bottom w:val="single" w:sz="4" w:space="0" w:color="000001"/>
              <w:right w:val="single" w:sz="4" w:space="0" w:color="000001"/>
            </w:tcBorders>
            <w:shd w:val="clear" w:color="auto" w:fill="D9E2F3"/>
            <w:vAlign w:val="center"/>
          </w:tcPr>
          <w:p w14:paraId="46119899" w14:textId="77777777" w:rsidR="00DA7DFD" w:rsidRPr="00DA7DFD" w:rsidRDefault="00DA7DFD" w:rsidP="00DA7DFD">
            <w:pPr>
              <w:jc w:val="center"/>
              <w:rPr>
                <w:rFonts w:ascii="Times New Roman" w:eastAsia="Calibri" w:hAnsi="Times New Roman" w:cs="Times New Roman"/>
              </w:rPr>
            </w:pPr>
          </w:p>
        </w:tc>
        <w:tc>
          <w:tcPr>
            <w:tcW w:w="754" w:type="pct"/>
            <w:tcBorders>
              <w:left w:val="single" w:sz="4" w:space="0" w:color="000001"/>
              <w:bottom w:val="single" w:sz="4" w:space="0" w:color="000001"/>
            </w:tcBorders>
            <w:vAlign w:val="center"/>
          </w:tcPr>
          <w:p w14:paraId="2C1808B7"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rPr>
              <w:t>описание</w:t>
            </w:r>
          </w:p>
        </w:tc>
        <w:tc>
          <w:tcPr>
            <w:tcW w:w="664" w:type="pct"/>
            <w:tcBorders>
              <w:left w:val="single" w:sz="4" w:space="0" w:color="000001"/>
              <w:bottom w:val="single" w:sz="4" w:space="0" w:color="000001"/>
              <w:right w:val="single" w:sz="4" w:space="0" w:color="000001"/>
            </w:tcBorders>
            <w:vAlign w:val="center"/>
          </w:tcPr>
          <w:p w14:paraId="311313DF"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szCs w:val="24"/>
              </w:rPr>
              <w:t xml:space="preserve">проверяемые </w:t>
            </w:r>
            <w:r w:rsidRPr="00DA7DFD">
              <w:rPr>
                <w:rFonts w:ascii="Times New Roman" w:eastAsia="Calibri" w:hAnsi="Times New Roman" w:cs="Times New Roman"/>
                <w:szCs w:val="24"/>
              </w:rPr>
              <w:lastRenderedPageBreak/>
              <w:t>требования</w:t>
            </w:r>
            <w:r w:rsidRPr="00DA7DFD">
              <w:rPr>
                <w:rFonts w:ascii="Times New Roman" w:eastAsia="Calibri" w:hAnsi="Times New Roman" w:cs="Times New Roman"/>
                <w:vertAlign w:val="superscript"/>
              </w:rPr>
              <w:footnoteReference w:id="1"/>
            </w:r>
          </w:p>
        </w:tc>
        <w:tc>
          <w:tcPr>
            <w:tcW w:w="688" w:type="pct"/>
            <w:tcBorders>
              <w:left w:val="single" w:sz="4" w:space="0" w:color="000001"/>
              <w:bottom w:val="single" w:sz="4" w:space="0" w:color="000001"/>
            </w:tcBorders>
            <w:vAlign w:val="center"/>
          </w:tcPr>
          <w:p w14:paraId="43EE1F1D"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szCs w:val="24"/>
              </w:rPr>
              <w:lastRenderedPageBreak/>
              <w:t>описание</w:t>
            </w:r>
          </w:p>
        </w:tc>
        <w:tc>
          <w:tcPr>
            <w:tcW w:w="842" w:type="pct"/>
            <w:tcBorders>
              <w:left w:val="single" w:sz="4" w:space="0" w:color="000001"/>
              <w:bottom w:val="single" w:sz="4" w:space="0" w:color="000001"/>
              <w:right w:val="single" w:sz="4" w:space="0" w:color="000001"/>
            </w:tcBorders>
            <w:vAlign w:val="center"/>
          </w:tcPr>
          <w:p w14:paraId="212C71DB"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szCs w:val="24"/>
              </w:rPr>
              <w:t>проверяемые требования</w:t>
            </w:r>
          </w:p>
        </w:tc>
        <w:tc>
          <w:tcPr>
            <w:tcW w:w="583" w:type="pct"/>
            <w:tcBorders>
              <w:left w:val="single" w:sz="4" w:space="0" w:color="000001"/>
              <w:bottom w:val="single" w:sz="4" w:space="0" w:color="000001"/>
              <w:right w:val="single" w:sz="4" w:space="0" w:color="000001"/>
            </w:tcBorders>
            <w:vAlign w:val="center"/>
          </w:tcPr>
          <w:p w14:paraId="41189BA0" w14:textId="77777777" w:rsidR="00DA7DFD" w:rsidRPr="00DA7DFD" w:rsidRDefault="00DA7DFD" w:rsidP="00DA7DFD">
            <w:pPr>
              <w:jc w:val="center"/>
              <w:rPr>
                <w:rFonts w:ascii="Times New Roman" w:eastAsia="Calibri" w:hAnsi="Times New Roman" w:cs="Times New Roman"/>
                <w:szCs w:val="24"/>
              </w:rPr>
            </w:pPr>
            <w:r w:rsidRPr="00DA7DFD">
              <w:rPr>
                <w:rFonts w:ascii="Times New Roman" w:eastAsia="Calibri" w:hAnsi="Times New Roman" w:cs="Times New Roman"/>
                <w:szCs w:val="24"/>
              </w:rPr>
              <w:t>описание</w:t>
            </w:r>
          </w:p>
        </w:tc>
        <w:tc>
          <w:tcPr>
            <w:tcW w:w="925" w:type="pct"/>
            <w:tcBorders>
              <w:left w:val="single" w:sz="4" w:space="0" w:color="000001"/>
              <w:bottom w:val="single" w:sz="4" w:space="0" w:color="000001"/>
              <w:right w:val="single" w:sz="4" w:space="0" w:color="000001"/>
            </w:tcBorders>
            <w:vAlign w:val="center"/>
          </w:tcPr>
          <w:p w14:paraId="68172463" w14:textId="77777777" w:rsidR="00DA7DFD" w:rsidRPr="00DA7DFD" w:rsidRDefault="00DA7DFD" w:rsidP="00DA7DFD">
            <w:pPr>
              <w:rPr>
                <w:rFonts w:ascii="Times New Roman" w:eastAsia="Calibri" w:hAnsi="Times New Roman" w:cs="Times New Roman"/>
                <w:szCs w:val="24"/>
              </w:rPr>
            </w:pPr>
            <w:r w:rsidRPr="00DA7DFD">
              <w:rPr>
                <w:rFonts w:ascii="Times New Roman" w:eastAsia="Calibri" w:hAnsi="Times New Roman" w:cs="Times New Roman"/>
                <w:szCs w:val="24"/>
              </w:rPr>
              <w:t>проверяемые требования</w:t>
            </w:r>
          </w:p>
        </w:tc>
      </w:tr>
      <w:tr w:rsidR="00DA7DFD" w:rsidRPr="00DA7DFD" w14:paraId="15890B30" w14:textId="77777777" w:rsidTr="00DA7DFD">
        <w:tc>
          <w:tcPr>
            <w:tcW w:w="544" w:type="pct"/>
            <w:vMerge/>
            <w:tcBorders>
              <w:top w:val="single" w:sz="4" w:space="0" w:color="000001"/>
              <w:left w:val="single" w:sz="4" w:space="0" w:color="000001"/>
              <w:bottom w:val="single" w:sz="4" w:space="0" w:color="000001"/>
              <w:right w:val="single" w:sz="4" w:space="0" w:color="000001"/>
            </w:tcBorders>
            <w:shd w:val="clear" w:color="auto" w:fill="D9E2F3"/>
            <w:vAlign w:val="center"/>
          </w:tcPr>
          <w:p w14:paraId="3D5237BB" w14:textId="77777777" w:rsidR="00DA7DFD" w:rsidRPr="00DA7DFD" w:rsidRDefault="00DA7DFD" w:rsidP="00DA7DFD">
            <w:pPr>
              <w:jc w:val="center"/>
              <w:rPr>
                <w:rFonts w:ascii="Times New Roman" w:eastAsia="Calibri" w:hAnsi="Times New Roman" w:cs="Times New Roman"/>
              </w:rPr>
            </w:pPr>
          </w:p>
        </w:tc>
        <w:tc>
          <w:tcPr>
            <w:tcW w:w="754" w:type="pct"/>
            <w:tcBorders>
              <w:left w:val="single" w:sz="4" w:space="0" w:color="000001"/>
              <w:bottom w:val="single" w:sz="4" w:space="0" w:color="000001"/>
            </w:tcBorders>
            <w:vAlign w:val="center"/>
          </w:tcPr>
          <w:p w14:paraId="1630D648" w14:textId="77777777" w:rsidR="00DA7DFD" w:rsidRPr="00DA7DFD" w:rsidRDefault="00DA7DFD" w:rsidP="00DA7DFD">
            <w:pPr>
              <w:jc w:val="center"/>
              <w:rPr>
                <w:rFonts w:ascii="Times New Roman" w:eastAsia="Calibri" w:hAnsi="Times New Roman" w:cs="Times New Roman"/>
                <w:i/>
                <w:iCs/>
              </w:rPr>
            </w:pPr>
            <w:r w:rsidRPr="00DA7DFD">
              <w:rPr>
                <w:rFonts w:ascii="Times New Roman" w:eastAsia="Calibri" w:hAnsi="Times New Roman" w:cs="Times New Roman"/>
              </w:rPr>
              <w:t>Устранение неисправностей и диагностика электрооборудования Определение и устранение неисправностей электрооборудования трактора с системой впрыска топлива Common Rail. Подключение проводов к генераторной установке согласно электросхеме. Диагностирование и устранение неисправностей электронных систем управления двигателем</w:t>
            </w:r>
          </w:p>
        </w:tc>
        <w:tc>
          <w:tcPr>
            <w:tcW w:w="664" w:type="pct"/>
            <w:tcBorders>
              <w:left w:val="single" w:sz="4" w:space="0" w:color="000001"/>
              <w:bottom w:val="single" w:sz="4" w:space="0" w:color="000001"/>
              <w:right w:val="single" w:sz="4" w:space="0" w:color="000001"/>
            </w:tcBorders>
            <w:vAlign w:val="center"/>
          </w:tcPr>
          <w:p w14:paraId="6A99375C"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szCs w:val="24"/>
              </w:rPr>
              <w:t>-</w:t>
            </w:r>
            <w:r w:rsidRPr="00DA7DFD">
              <w:rPr>
                <w:rFonts w:ascii="Times New Roman" w:eastAsia="Calibri" w:hAnsi="Times New Roman" w:cs="Times New Roman"/>
                <w:i/>
                <w:szCs w:val="24"/>
              </w:rPr>
              <w:t xml:space="preserve">Подготовка рабочего места; </w:t>
            </w:r>
          </w:p>
          <w:p w14:paraId="12EDAEE6"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-Ежесменное техническое обслуживание трактора с системой впрыска топлива Common Rail; </w:t>
            </w:r>
          </w:p>
          <w:p w14:paraId="435B654D"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-Определение и устранение неисправностей в системе запуска двигателя; </w:t>
            </w:r>
          </w:p>
          <w:p w14:paraId="244A1A35"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-Запуск двигателя и диагностирование его работы; </w:t>
            </w:r>
          </w:p>
          <w:p w14:paraId="49DC37EC"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-Устранение неисправностей в работе генераторной установки; </w:t>
            </w:r>
          </w:p>
          <w:p w14:paraId="205A3C51"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-Подключение диагностического сканера к диагностическому разъёму трактора и к ноутбуку; </w:t>
            </w:r>
            <w:r w:rsidRPr="00DA7DFD">
              <w:rPr>
                <w:rFonts w:ascii="Times New Roman" w:eastAsia="Calibri" w:hAnsi="Times New Roman" w:cs="Times New Roman"/>
                <w:i/>
                <w:szCs w:val="24"/>
              </w:rPr>
              <w:lastRenderedPageBreak/>
              <w:t>Запуск двигателя и проверка его работы с помощью диагностического сканера;</w:t>
            </w:r>
          </w:p>
          <w:p w14:paraId="40C8B243"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 -Определение и устранение обнаруженных неисправностей в работе двигателя; </w:t>
            </w:r>
          </w:p>
          <w:p w14:paraId="6E6B8F13"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-Поиск и устранение неисправностей приборов освещения, световой и звуковой сигнализации трактора; </w:t>
            </w:r>
          </w:p>
          <w:p w14:paraId="2F5CCAD5"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i/>
                <w:szCs w:val="24"/>
              </w:rPr>
              <w:t>-Уборка рабочего места.</w:t>
            </w:r>
          </w:p>
        </w:tc>
        <w:tc>
          <w:tcPr>
            <w:tcW w:w="688" w:type="pct"/>
            <w:tcBorders>
              <w:left w:val="single" w:sz="4" w:space="0" w:color="000001"/>
              <w:bottom w:val="single" w:sz="4" w:space="0" w:color="000001"/>
            </w:tcBorders>
            <w:vAlign w:val="center"/>
          </w:tcPr>
          <w:p w14:paraId="15DE1BD5"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rPr>
              <w:lastRenderedPageBreak/>
              <w:t>Программирование навигационного комплекса системы точного земледелия для химической обработки растений с высотой стеблей 30 см. Норма внесения препарата 110л/га. Ширина захвата опрыскивателя-12 метров. Объём бака для препарата 600 литров. Вынос антенны +2,9 м, форсунки на штанге синие. Обработка растений без перекрытия проходов и без пропусков между проходами. Определение режимов обработки. Обработка поля в режиме тренажёр-симулятор</w:t>
            </w:r>
          </w:p>
        </w:tc>
        <w:tc>
          <w:tcPr>
            <w:tcW w:w="842" w:type="pct"/>
            <w:tcBorders>
              <w:left w:val="single" w:sz="4" w:space="0" w:color="000001"/>
              <w:bottom w:val="single" w:sz="4" w:space="0" w:color="000001"/>
              <w:right w:val="single" w:sz="4" w:space="0" w:color="000001"/>
            </w:tcBorders>
            <w:vAlign w:val="center"/>
          </w:tcPr>
          <w:p w14:paraId="04DE74AD"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-Подготовка к работе ноутбука, навигационного комплекса и </w:t>
            </w:r>
            <w:proofErr w:type="spellStart"/>
            <w:r w:rsidRPr="00DA7DFD">
              <w:rPr>
                <w:rFonts w:ascii="Times New Roman" w:eastAsia="Calibri" w:hAnsi="Times New Roman" w:cs="Times New Roman"/>
                <w:i/>
                <w:szCs w:val="24"/>
              </w:rPr>
              <w:t>тренажёрасимулятора</w:t>
            </w:r>
            <w:proofErr w:type="spellEnd"/>
            <w:r w:rsidRPr="00DA7DFD">
              <w:rPr>
                <w:rFonts w:ascii="Times New Roman" w:eastAsia="Calibri" w:hAnsi="Times New Roman" w:cs="Times New Roman"/>
                <w:i/>
                <w:szCs w:val="24"/>
              </w:rPr>
              <w:t xml:space="preserve">; </w:t>
            </w:r>
          </w:p>
          <w:p w14:paraId="652ED076" w14:textId="77777777" w:rsidR="00DA7DFD" w:rsidRPr="00DA7DFD" w:rsidRDefault="00DA7DFD" w:rsidP="00DA7DFD">
            <w:pPr>
              <w:jc w:val="center"/>
              <w:rPr>
                <w:rFonts w:ascii="Calibri" w:eastAsia="Calibri" w:hAnsi="Calibri" w:cs="Times New Roman"/>
                <w:i/>
              </w:rPr>
            </w:pPr>
            <w:r w:rsidRPr="00DA7DFD">
              <w:rPr>
                <w:rFonts w:ascii="Times New Roman" w:eastAsia="Calibri" w:hAnsi="Times New Roman" w:cs="Times New Roman"/>
                <w:i/>
                <w:szCs w:val="24"/>
              </w:rPr>
              <w:t>-Поиск поля в программе «Google Планета Земля» по заданным координатам точки поля. Координаты точки поля: (54.233538, 48.895926);</w:t>
            </w:r>
            <w:r w:rsidRPr="00DA7DFD">
              <w:rPr>
                <w:rFonts w:ascii="Calibri" w:eastAsia="Calibri" w:hAnsi="Calibri" w:cs="Times New Roman"/>
                <w:i/>
              </w:rPr>
              <w:t xml:space="preserve"> </w:t>
            </w:r>
          </w:p>
          <w:p w14:paraId="500020DF"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-Сохранение контура поля со всеми препятствиями в формате </w:t>
            </w:r>
            <w:proofErr w:type="spellStart"/>
            <w:r w:rsidRPr="00DA7DFD">
              <w:rPr>
                <w:rFonts w:ascii="Times New Roman" w:eastAsia="Calibri" w:hAnsi="Times New Roman" w:cs="Times New Roman"/>
                <w:i/>
                <w:szCs w:val="24"/>
              </w:rPr>
              <w:t>kml</w:t>
            </w:r>
            <w:proofErr w:type="spellEnd"/>
            <w:r w:rsidRPr="00DA7DFD">
              <w:rPr>
                <w:rFonts w:ascii="Times New Roman" w:eastAsia="Calibri" w:hAnsi="Times New Roman" w:cs="Times New Roman"/>
                <w:i/>
                <w:szCs w:val="24"/>
              </w:rPr>
              <w:t xml:space="preserve"> и перенос</w:t>
            </w:r>
          </w:p>
          <w:p w14:paraId="2FF9FB55"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папки поля в память навигационного комплекса;</w:t>
            </w:r>
          </w:p>
          <w:p w14:paraId="242BAA12"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-Загрузка параметров машинно- тракторного агрегата в память навигационного</w:t>
            </w:r>
          </w:p>
          <w:p w14:paraId="3A28453D"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комплекса;</w:t>
            </w:r>
          </w:p>
          <w:p w14:paraId="35F500B0"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-Определение режимов обработки с/х культур;</w:t>
            </w:r>
          </w:p>
          <w:p w14:paraId="13283D60"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-Загрузка и обработка в режиме тренажер-симулятор поля с разбивкой гонов «по</w:t>
            </w:r>
          </w:p>
          <w:p w14:paraId="09C752C3"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 xml:space="preserve">предыдущей траектории» в течении 15 </w:t>
            </w:r>
            <w:r w:rsidRPr="00DA7DFD">
              <w:rPr>
                <w:rFonts w:ascii="Times New Roman" w:eastAsia="Calibri" w:hAnsi="Times New Roman" w:cs="Times New Roman"/>
                <w:i/>
                <w:szCs w:val="24"/>
              </w:rPr>
              <w:lastRenderedPageBreak/>
              <w:t>минут;</w:t>
            </w:r>
          </w:p>
          <w:p w14:paraId="3EBEAFDF"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-Определение площади поля, га;</w:t>
            </w:r>
          </w:p>
          <w:p w14:paraId="346DDE38"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-Определение времени расходования бака опрыскивателя, мин;</w:t>
            </w:r>
          </w:p>
          <w:p w14:paraId="75F2ECDF" w14:textId="77777777" w:rsidR="00DA7DFD" w:rsidRPr="00DA7DFD" w:rsidRDefault="00DA7DFD" w:rsidP="00DA7DFD">
            <w:pPr>
              <w:jc w:val="center"/>
              <w:rPr>
                <w:rFonts w:ascii="Times New Roman" w:eastAsia="Calibri" w:hAnsi="Times New Roman" w:cs="Times New Roman"/>
                <w:i/>
                <w:szCs w:val="24"/>
              </w:rPr>
            </w:pPr>
            <w:r w:rsidRPr="00DA7DFD">
              <w:rPr>
                <w:rFonts w:ascii="Times New Roman" w:eastAsia="Calibri" w:hAnsi="Times New Roman" w:cs="Times New Roman"/>
                <w:i/>
                <w:szCs w:val="24"/>
              </w:rPr>
              <w:t>-Документальное оформление результатов работы;</w:t>
            </w:r>
          </w:p>
          <w:p w14:paraId="037621C0" w14:textId="77777777" w:rsidR="00DA7DFD" w:rsidRPr="00DA7DFD" w:rsidRDefault="00DA7DFD" w:rsidP="00DA7DFD">
            <w:pPr>
              <w:jc w:val="center"/>
              <w:rPr>
                <w:rFonts w:ascii="Times New Roman" w:eastAsia="Calibri" w:hAnsi="Times New Roman" w:cs="Times New Roman"/>
              </w:rPr>
            </w:pPr>
            <w:r w:rsidRPr="00DA7DFD">
              <w:rPr>
                <w:rFonts w:ascii="Times New Roman" w:eastAsia="Calibri" w:hAnsi="Times New Roman" w:cs="Times New Roman"/>
                <w:i/>
                <w:szCs w:val="24"/>
              </w:rPr>
              <w:t>-Уборка рабочего места.</w:t>
            </w:r>
          </w:p>
        </w:tc>
        <w:tc>
          <w:tcPr>
            <w:tcW w:w="583" w:type="pct"/>
            <w:tcBorders>
              <w:left w:val="single" w:sz="4" w:space="0" w:color="000001"/>
              <w:bottom w:val="single" w:sz="4" w:space="0" w:color="000001"/>
              <w:right w:val="single" w:sz="4" w:space="0" w:color="000001"/>
            </w:tcBorders>
            <w:vAlign w:val="center"/>
          </w:tcPr>
          <w:p w14:paraId="65F9643E" w14:textId="77777777" w:rsidR="00DA7DFD" w:rsidRPr="00DA7DFD" w:rsidRDefault="00DA7DFD" w:rsidP="00DA7DFD">
            <w:pPr>
              <w:rPr>
                <w:rFonts w:ascii="Times New Roman" w:eastAsia="Calibri" w:hAnsi="Times New Roman" w:cs="Times New Roman"/>
                <w:i/>
              </w:rPr>
            </w:pPr>
            <w:r w:rsidRPr="00DA7DFD">
              <w:rPr>
                <w:rFonts w:ascii="Times New Roman" w:eastAsia="Calibri" w:hAnsi="Times New Roman" w:cs="Times New Roman"/>
                <w:szCs w:val="24"/>
              </w:rPr>
              <w:lastRenderedPageBreak/>
              <w:t>Устранение неисправностей и ТО системы питания дизеля</w:t>
            </w:r>
          </w:p>
        </w:tc>
        <w:tc>
          <w:tcPr>
            <w:tcW w:w="925" w:type="pct"/>
            <w:tcBorders>
              <w:left w:val="single" w:sz="4" w:space="0" w:color="000001"/>
              <w:bottom w:val="single" w:sz="4" w:space="0" w:color="000001"/>
              <w:right w:val="single" w:sz="4" w:space="0" w:color="000001"/>
            </w:tcBorders>
            <w:vAlign w:val="center"/>
          </w:tcPr>
          <w:p w14:paraId="2B877FC8"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-Подготовка рабочего места; </w:t>
            </w:r>
          </w:p>
          <w:p w14:paraId="083DECA8"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-Установка на дизель топливного насоса высокого давления (ТНВД); -Разборка и промывка фильтра грубой очистки топлива; </w:t>
            </w:r>
          </w:p>
          <w:p w14:paraId="4AACAA12"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-Устранение неисправностей в системе питания топливом низкого давления; </w:t>
            </w:r>
          </w:p>
          <w:p w14:paraId="5D05417D"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-Проверка и установка требуемого угла опережения впрыска топлива; </w:t>
            </w:r>
          </w:p>
          <w:p w14:paraId="2DAE4728"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-Проверка запасной форсунки с винтом для регулировки давления впрыска топлива на стенде; </w:t>
            </w:r>
          </w:p>
          <w:p w14:paraId="11EC8ED8"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-Устранение обнаруженных неисправностей в работе форсунки, установка необходимого давления впрыска топлива; </w:t>
            </w:r>
          </w:p>
          <w:p w14:paraId="3B30A89F"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-Ежесменное техническое обслуживание трактора; </w:t>
            </w:r>
          </w:p>
          <w:p w14:paraId="54C19F6C"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-Пуск двигателя и диагностирование его работы </w:t>
            </w:r>
            <w:r w:rsidRPr="00DA7DFD">
              <w:rPr>
                <w:rFonts w:ascii="Times New Roman" w:eastAsia="Calibri" w:hAnsi="Times New Roman" w:cs="Times New Roman"/>
                <w:i/>
                <w:iCs/>
              </w:rPr>
              <w:lastRenderedPageBreak/>
              <w:t xml:space="preserve">по показаниям </w:t>
            </w:r>
            <w:proofErr w:type="spellStart"/>
            <w:r w:rsidRPr="00DA7DFD">
              <w:rPr>
                <w:rFonts w:ascii="Times New Roman" w:eastAsia="Calibri" w:hAnsi="Times New Roman" w:cs="Times New Roman"/>
                <w:i/>
                <w:iCs/>
              </w:rPr>
              <w:t>контрольноизмерительных</w:t>
            </w:r>
            <w:proofErr w:type="spellEnd"/>
            <w:r w:rsidRPr="00DA7DFD">
              <w:rPr>
                <w:rFonts w:ascii="Times New Roman" w:eastAsia="Calibri" w:hAnsi="Times New Roman" w:cs="Times New Roman"/>
                <w:i/>
                <w:iCs/>
              </w:rPr>
              <w:t xml:space="preserve"> приборов трактора, цвету выхлопных газов и характеру (звуку) работы; -Документальное оформление результатов работы; </w:t>
            </w:r>
          </w:p>
          <w:p w14:paraId="230DCCE6"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-Уборка рабочего места. В2 Двигатель (механическая часть): </w:t>
            </w:r>
          </w:p>
          <w:p w14:paraId="637A6526"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-Разборка двигателя для снятия коленчатого вала; -Снятие с двигателя поршня 1-го цилиндра;</w:t>
            </w:r>
          </w:p>
          <w:p w14:paraId="69875B96" w14:textId="77777777" w:rsidR="00DA7DFD" w:rsidRPr="00DA7DFD" w:rsidRDefault="00DA7DFD" w:rsidP="00DA7DFD">
            <w:pPr>
              <w:rPr>
                <w:rFonts w:ascii="Times New Roman" w:eastAsia="Calibri" w:hAnsi="Times New Roman" w:cs="Times New Roman"/>
                <w:i/>
                <w:iCs/>
              </w:rPr>
            </w:pPr>
            <w:r w:rsidRPr="00DA7DFD">
              <w:rPr>
                <w:rFonts w:ascii="Times New Roman" w:eastAsia="Calibri" w:hAnsi="Times New Roman" w:cs="Times New Roman"/>
                <w:i/>
                <w:iCs/>
              </w:rPr>
              <w:t xml:space="preserve"> -Снятие коленчатого вала с двигателя;</w:t>
            </w:r>
          </w:p>
          <w:p w14:paraId="08D18235" w14:textId="77777777" w:rsidR="00DA7DFD" w:rsidRPr="00DA7DFD" w:rsidRDefault="00DA7DFD" w:rsidP="00DA7DFD">
            <w:pPr>
              <w:rPr>
                <w:rFonts w:ascii="Times New Roman" w:eastAsia="Calibri" w:hAnsi="Times New Roman" w:cs="Times New Roman"/>
                <w:i/>
              </w:rPr>
            </w:pPr>
            <w:r w:rsidRPr="00DA7DFD">
              <w:rPr>
                <w:rFonts w:ascii="Times New Roman" w:eastAsia="Calibri" w:hAnsi="Times New Roman" w:cs="Times New Roman"/>
                <w:i/>
              </w:rPr>
              <w:t xml:space="preserve">- Настройка микрометрического инструмента для проведения микрометрии деталей КШМ; </w:t>
            </w:r>
          </w:p>
          <w:p w14:paraId="687CD044" w14:textId="77777777" w:rsidR="00DA7DFD" w:rsidRPr="00DA7DFD" w:rsidRDefault="00DA7DFD" w:rsidP="00DA7DFD">
            <w:pPr>
              <w:rPr>
                <w:rFonts w:ascii="Times New Roman" w:eastAsia="Calibri" w:hAnsi="Times New Roman" w:cs="Times New Roman"/>
                <w:i/>
              </w:rPr>
            </w:pPr>
            <w:r w:rsidRPr="00DA7DFD">
              <w:rPr>
                <w:rFonts w:ascii="Times New Roman" w:eastAsia="Calibri" w:hAnsi="Times New Roman" w:cs="Times New Roman"/>
                <w:i/>
              </w:rPr>
              <w:t>- Промер геометрии шеек и подшипников коленчатого вала (первой коренной, первой шатунной шейки и их подшипников);</w:t>
            </w:r>
          </w:p>
          <w:p w14:paraId="174EB691" w14:textId="77777777" w:rsidR="00DA7DFD" w:rsidRPr="00DA7DFD" w:rsidRDefault="00DA7DFD" w:rsidP="00DA7DFD">
            <w:pPr>
              <w:rPr>
                <w:rFonts w:ascii="Times New Roman" w:eastAsia="Calibri" w:hAnsi="Times New Roman" w:cs="Times New Roman"/>
                <w:i/>
              </w:rPr>
            </w:pPr>
            <w:r w:rsidRPr="00DA7DFD">
              <w:rPr>
                <w:rFonts w:ascii="Times New Roman" w:eastAsia="Calibri" w:hAnsi="Times New Roman" w:cs="Times New Roman"/>
                <w:i/>
              </w:rPr>
              <w:t xml:space="preserve">-Промер геометрии первого цилиндра и поршня; </w:t>
            </w:r>
          </w:p>
          <w:p w14:paraId="41BEA7CD" w14:textId="77777777" w:rsidR="00DA7DFD" w:rsidRPr="00DA7DFD" w:rsidRDefault="00DA7DFD" w:rsidP="00DA7DFD">
            <w:pPr>
              <w:rPr>
                <w:rFonts w:ascii="Times New Roman" w:eastAsia="Calibri" w:hAnsi="Times New Roman" w:cs="Times New Roman"/>
                <w:i/>
              </w:rPr>
            </w:pPr>
            <w:r w:rsidRPr="00DA7DFD">
              <w:rPr>
                <w:rFonts w:ascii="Times New Roman" w:eastAsia="Calibri" w:hAnsi="Times New Roman" w:cs="Times New Roman"/>
                <w:i/>
              </w:rPr>
              <w:t xml:space="preserve">-Определение действительного зазора между гильзой первого цилиндра и </w:t>
            </w:r>
            <w:r w:rsidRPr="00DA7DFD">
              <w:rPr>
                <w:rFonts w:ascii="Times New Roman" w:eastAsia="Calibri" w:hAnsi="Times New Roman" w:cs="Times New Roman"/>
                <w:i/>
              </w:rPr>
              <w:lastRenderedPageBreak/>
              <w:t xml:space="preserve">юбкой поршня; -Сборка двигателя согласно техническим требованиям; </w:t>
            </w:r>
          </w:p>
          <w:p w14:paraId="4A38361E" w14:textId="77777777" w:rsidR="00DA7DFD" w:rsidRPr="00DA7DFD" w:rsidRDefault="00DA7DFD" w:rsidP="00DA7DFD">
            <w:pPr>
              <w:rPr>
                <w:rFonts w:ascii="Times New Roman" w:eastAsia="Calibri" w:hAnsi="Times New Roman" w:cs="Times New Roman"/>
                <w:i/>
              </w:rPr>
            </w:pPr>
            <w:r w:rsidRPr="00DA7DFD">
              <w:rPr>
                <w:rFonts w:ascii="Times New Roman" w:eastAsia="Calibri" w:hAnsi="Times New Roman" w:cs="Times New Roman"/>
                <w:i/>
              </w:rPr>
              <w:t xml:space="preserve">-Документальное оформление результатов своей работы; </w:t>
            </w:r>
          </w:p>
          <w:p w14:paraId="69810426" w14:textId="77777777" w:rsidR="00DA7DFD" w:rsidRPr="00DA7DFD" w:rsidRDefault="00DA7DFD" w:rsidP="00DA7DFD">
            <w:pPr>
              <w:rPr>
                <w:rFonts w:ascii="Times New Roman" w:eastAsia="Calibri" w:hAnsi="Times New Roman" w:cs="Times New Roman"/>
              </w:rPr>
            </w:pPr>
            <w:r w:rsidRPr="00DA7DFD">
              <w:rPr>
                <w:rFonts w:ascii="Times New Roman" w:eastAsia="Calibri" w:hAnsi="Times New Roman" w:cs="Times New Roman"/>
                <w:i/>
              </w:rPr>
              <w:t>-Уборка рабочего места</w:t>
            </w:r>
          </w:p>
        </w:tc>
      </w:tr>
    </w:tbl>
    <w:p w14:paraId="457EDAB2" w14:textId="77777777" w:rsidR="00DA7DFD" w:rsidRDefault="00DA7DFD" w:rsidP="00552BFF">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p>
    <w:p w14:paraId="2E98C997" w14:textId="77777777" w:rsidR="00DA7DFD" w:rsidRDefault="00DA7DFD" w:rsidP="00552BFF">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p>
    <w:p w14:paraId="367A610D" w14:textId="77777777" w:rsidR="00552BFF" w:rsidRPr="00F041F6" w:rsidRDefault="00552BFF"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sectPr w:rsidR="00552BFF" w:rsidRPr="00F041F6" w:rsidSect="00ED0D1A">
      <w:headerReference w:type="default" r:id="rId8"/>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0B68" w14:textId="77777777" w:rsidR="00D516F4" w:rsidRDefault="00D516F4" w:rsidP="00A858FE">
      <w:r>
        <w:separator/>
      </w:r>
    </w:p>
  </w:endnote>
  <w:endnote w:type="continuationSeparator" w:id="0">
    <w:p w14:paraId="5DEF9EE2" w14:textId="77777777" w:rsidR="00D516F4" w:rsidRDefault="00D516F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Times New Roman"/>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B3F7" w14:textId="77777777" w:rsidR="00D516F4" w:rsidRDefault="00D516F4" w:rsidP="00A858FE">
      <w:r>
        <w:separator/>
      </w:r>
    </w:p>
  </w:footnote>
  <w:footnote w:type="continuationSeparator" w:id="0">
    <w:p w14:paraId="600A2C96" w14:textId="77777777" w:rsidR="00D516F4" w:rsidRDefault="00D516F4" w:rsidP="00A858FE">
      <w:r>
        <w:continuationSeparator/>
      </w:r>
    </w:p>
  </w:footnote>
  <w:footnote w:id="1">
    <w:p w14:paraId="1C4A6290" w14:textId="77777777" w:rsidR="00DA7DFD" w:rsidRPr="00A17292" w:rsidRDefault="00DA7DFD" w:rsidP="00DA7DFD">
      <w:pPr>
        <w:pStyle w:val="af1"/>
      </w:pPr>
      <w:r>
        <w:rPr>
          <w:rStyle w:val="af3"/>
        </w:rPr>
        <w:footnoteRef/>
      </w:r>
      <w:r w:rsidRPr="00A17292">
        <w:t xml:space="preserve"> </w:t>
      </w:r>
      <w:r>
        <w:t>Записать те требования, которые проверяются в рамках данной работы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47141"/>
      <w:docPartObj>
        <w:docPartGallery w:val="Page Numbers (Top of Page)"/>
        <w:docPartUnique/>
      </w:docPartObj>
    </w:sdtPr>
    <w:sdtEndPr>
      <w:rPr>
        <w:rFonts w:ascii="Times New Roman" w:hAnsi="Times New Roman" w:cs="Times New Roman"/>
        <w:sz w:val="24"/>
        <w:szCs w:val="24"/>
      </w:rPr>
    </w:sdtEndPr>
    <w:sdtContent>
      <w:p w14:paraId="7B8AF324" w14:textId="77777777" w:rsidR="00663DF9" w:rsidRPr="007B5CC1" w:rsidRDefault="00233857"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007B5CC1"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DA7DFD">
          <w:rPr>
            <w:rFonts w:ascii="Times New Roman" w:hAnsi="Times New Roman" w:cs="Times New Roman"/>
            <w:noProof/>
            <w:sz w:val="24"/>
            <w:szCs w:val="24"/>
          </w:rPr>
          <w:t>10</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49381267">
    <w:abstractNumId w:val="15"/>
  </w:num>
  <w:num w:numId="2" w16cid:durableId="646594341">
    <w:abstractNumId w:val="7"/>
  </w:num>
  <w:num w:numId="3" w16cid:durableId="1834568959">
    <w:abstractNumId w:val="13"/>
  </w:num>
  <w:num w:numId="4" w16cid:durableId="581791685">
    <w:abstractNumId w:val="8"/>
  </w:num>
  <w:num w:numId="5" w16cid:durableId="1716781057">
    <w:abstractNumId w:val="5"/>
  </w:num>
  <w:num w:numId="6" w16cid:durableId="115609938">
    <w:abstractNumId w:val="2"/>
  </w:num>
  <w:num w:numId="7" w16cid:durableId="989362929">
    <w:abstractNumId w:val="11"/>
  </w:num>
  <w:num w:numId="8" w16cid:durableId="126242428">
    <w:abstractNumId w:val="4"/>
  </w:num>
  <w:num w:numId="9" w16cid:durableId="546798539">
    <w:abstractNumId w:val="9"/>
  </w:num>
  <w:num w:numId="10" w16cid:durableId="120727527">
    <w:abstractNumId w:val="3"/>
  </w:num>
  <w:num w:numId="11" w16cid:durableId="843742716">
    <w:abstractNumId w:val="10"/>
  </w:num>
  <w:num w:numId="12" w16cid:durableId="818688972">
    <w:abstractNumId w:val="17"/>
  </w:num>
  <w:num w:numId="13" w16cid:durableId="1663773153">
    <w:abstractNumId w:val="14"/>
  </w:num>
  <w:num w:numId="14" w16cid:durableId="1245073185">
    <w:abstractNumId w:val="0"/>
  </w:num>
  <w:num w:numId="15" w16cid:durableId="1671440971">
    <w:abstractNumId w:val="6"/>
  </w:num>
  <w:num w:numId="16" w16cid:durableId="757948847">
    <w:abstractNumId w:val="16"/>
  </w:num>
  <w:num w:numId="17" w16cid:durableId="1572885042">
    <w:abstractNumId w:val="18"/>
  </w:num>
  <w:num w:numId="18" w16cid:durableId="714425937">
    <w:abstractNumId w:val="19"/>
  </w:num>
  <w:num w:numId="19" w16cid:durableId="1903708829">
    <w:abstractNumId w:val="1"/>
  </w:num>
  <w:num w:numId="20" w16cid:durableId="106229226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3857"/>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2F56"/>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D07"/>
    <w:rsid w:val="004B0E9E"/>
    <w:rsid w:val="004B1FA3"/>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4463"/>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2F8"/>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474D"/>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85065"/>
    <w:rsid w:val="00985111"/>
    <w:rsid w:val="0098679E"/>
    <w:rsid w:val="00986EEC"/>
    <w:rsid w:val="00987700"/>
    <w:rsid w:val="00987E61"/>
    <w:rsid w:val="00992F29"/>
    <w:rsid w:val="00996136"/>
    <w:rsid w:val="009A1DFB"/>
    <w:rsid w:val="009A4D9F"/>
    <w:rsid w:val="009B23D1"/>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16F4"/>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A7DFD"/>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0D1A"/>
    <w:rsid w:val="00ED2880"/>
    <w:rsid w:val="00ED6170"/>
    <w:rsid w:val="00EE0DFF"/>
    <w:rsid w:val="00EE625F"/>
    <w:rsid w:val="00EF00AF"/>
    <w:rsid w:val="00EF167F"/>
    <w:rsid w:val="00EF5E14"/>
    <w:rsid w:val="00F00D1F"/>
    <w:rsid w:val="00F041F6"/>
    <w:rsid w:val="00F05D45"/>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C804"/>
  <w15:docId w15:val="{BEC365E1-1D2E-42A5-A7A5-AB6DD87C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2591</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2</cp:revision>
  <cp:lastPrinted>2023-04-28T08:44:00Z</cp:lastPrinted>
  <dcterms:created xsi:type="dcterms:W3CDTF">2025-07-04T03:07:00Z</dcterms:created>
  <dcterms:modified xsi:type="dcterms:W3CDTF">2025-07-04T03:07:00Z</dcterms:modified>
</cp:coreProperties>
</file>