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6B" w:rsidRDefault="00921F6B">
      <w:pPr>
        <w:pStyle w:val="af9"/>
        <w:widowControl w:val="0"/>
        <w:spacing w:line="312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921F6B" w:rsidRDefault="009419EB">
      <w:pPr>
        <w:pStyle w:val="af9"/>
        <w:widowControl w:val="0"/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ДОГОВОР №  </w:t>
      </w:r>
      <w:r w:rsidR="00D47F06" w:rsidRPr="00D47F06">
        <w:rPr>
          <w:rFonts w:ascii="Arial" w:hAnsi="Arial" w:cs="Arial"/>
          <w:sz w:val="20"/>
        </w:rPr>
        <w:t>09-01/2023</w:t>
      </w:r>
    </w:p>
    <w:p w:rsidR="00921F6B" w:rsidRDefault="009419EB">
      <w:pPr>
        <w:pStyle w:val="1"/>
        <w:widowControl w:val="0"/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 ПРЕДОСТАВЛЕНИИ УСЛУГ СВЯЗИ</w:t>
      </w:r>
    </w:p>
    <w:p w:rsidR="00921F6B" w:rsidRDefault="00921F6B">
      <w:pPr>
        <w:widowControl w:val="0"/>
        <w:spacing w:line="312" w:lineRule="auto"/>
        <w:jc w:val="center"/>
        <w:rPr>
          <w:rFonts w:ascii="Arial" w:hAnsi="Arial" w:cs="Arial"/>
          <w:b/>
          <w:sz w:val="20"/>
        </w:rPr>
      </w:pPr>
    </w:p>
    <w:p w:rsidR="00921F6B" w:rsidRDefault="009419EB">
      <w:pPr>
        <w:pStyle w:val="af7"/>
        <w:widowControl w:val="0"/>
        <w:spacing w:before="0" w:line="312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г. </w:t>
      </w:r>
      <w:r w:rsidR="00EE27BF">
        <w:rPr>
          <w:rFonts w:ascii="Arial" w:hAnsi="Arial" w:cs="Arial"/>
          <w:b/>
          <w:lang w:val="ru-RU"/>
        </w:rPr>
        <w:t>Камень-на-Оби</w:t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 w:rsidR="00E12D39">
        <w:rPr>
          <w:rFonts w:ascii="Arial" w:hAnsi="Arial" w:cs="Arial"/>
          <w:b/>
          <w:lang w:val="ru-RU"/>
        </w:rPr>
        <w:t>«</w:t>
      </w:r>
      <w:r w:rsidR="00322EB2">
        <w:rPr>
          <w:rFonts w:ascii="Arial" w:hAnsi="Arial" w:cs="Arial"/>
          <w:b/>
          <w:lang w:val="ru-RU"/>
        </w:rPr>
        <w:t>24</w:t>
      </w:r>
      <w:r>
        <w:rPr>
          <w:rFonts w:ascii="Arial" w:hAnsi="Arial" w:cs="Arial"/>
          <w:b/>
          <w:lang w:val="ru-RU"/>
        </w:rPr>
        <w:t xml:space="preserve">» </w:t>
      </w:r>
      <w:r w:rsidR="00322EB2">
        <w:rPr>
          <w:rFonts w:ascii="Arial" w:hAnsi="Arial" w:cs="Arial"/>
          <w:b/>
          <w:lang w:val="ru-RU"/>
        </w:rPr>
        <w:t>января</w:t>
      </w:r>
      <w:r w:rsidR="00805A49">
        <w:rPr>
          <w:rFonts w:ascii="Arial" w:hAnsi="Arial" w:cs="Arial"/>
          <w:b/>
          <w:lang w:val="ru-RU"/>
        </w:rPr>
        <w:t xml:space="preserve"> 2023 </w:t>
      </w:r>
      <w:r>
        <w:rPr>
          <w:rFonts w:ascii="Arial" w:hAnsi="Arial" w:cs="Arial"/>
          <w:b/>
          <w:lang w:val="ru-RU"/>
        </w:rPr>
        <w:t>г.</w:t>
      </w:r>
    </w:p>
    <w:p w:rsidR="00921F6B" w:rsidRDefault="00921F6B">
      <w:pPr>
        <w:pStyle w:val="af7"/>
        <w:widowControl w:val="0"/>
        <w:spacing w:before="0" w:line="312" w:lineRule="auto"/>
        <w:contextualSpacing/>
        <w:rPr>
          <w:rFonts w:ascii="Arial" w:hAnsi="Arial" w:cs="Arial"/>
          <w:b/>
          <w:lang w:val="ru-RU"/>
        </w:rPr>
      </w:pPr>
    </w:p>
    <w:p w:rsidR="00921F6B" w:rsidRDefault="00921F6B">
      <w:pPr>
        <w:pStyle w:val="af7"/>
        <w:widowControl w:val="0"/>
        <w:spacing w:before="0" w:line="312" w:lineRule="auto"/>
        <w:contextualSpacing/>
        <w:rPr>
          <w:rFonts w:ascii="Arial" w:hAnsi="Arial" w:cs="Arial"/>
          <w:b/>
          <w:lang w:val="ru-RU"/>
        </w:rPr>
      </w:pPr>
    </w:p>
    <w:tbl>
      <w:tblPr>
        <w:tblStyle w:val="TableStyle0"/>
        <w:tblW w:w="17019" w:type="dxa"/>
        <w:tblInd w:w="-142" w:type="dxa"/>
        <w:tblLook w:val="04A0" w:firstRow="1" w:lastRow="0" w:firstColumn="1" w:lastColumn="0" w:noHBand="0" w:noVBand="1"/>
      </w:tblPr>
      <w:tblGrid>
        <w:gridCol w:w="10207"/>
        <w:gridCol w:w="6812"/>
      </w:tblGrid>
      <w:tr w:rsidR="00B73FEE" w:rsidTr="00EE27BF">
        <w:trPr>
          <w:trHeight w:val="60"/>
        </w:trPr>
        <w:tc>
          <w:tcPr>
            <w:tcW w:w="10207" w:type="dxa"/>
            <w:shd w:val="clear" w:color="FFFFFF" w:fill="auto"/>
          </w:tcPr>
          <w:p w:rsidR="00E12D39" w:rsidRDefault="009419EB">
            <w:pPr>
              <w:contextualSpacing/>
              <w:jc w:val="both"/>
              <w:rPr>
                <w:rFonts w:ascii="Arial" w:hAnsi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Индивидуальный предприниматель Фокин Дмитрий Михайлович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, действующий на основании ЕГРИП № 309220719600011 выданная 15 июля 2009 г. Межрайонной инспекцией </w:t>
            </w:r>
            <w:r>
              <w:rPr>
                <w:rFonts w:ascii="Arial" w:hAnsi="Arial" w:cs="Arial"/>
                <w:sz w:val="20"/>
                <w:szCs w:val="20"/>
              </w:rPr>
              <w:t>Федеральной налоговой службы    № 6 по Алтайскому краю, именуемый в дальнейшем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Оператор связи,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/>
                <w:b/>
                <w:sz w:val="28"/>
                <w:szCs w:val="32"/>
              </w:rPr>
              <w:t xml:space="preserve"> </w:t>
            </w:r>
          </w:p>
          <w:p w:rsidR="00E12D39" w:rsidRDefault="00E12D39">
            <w:pPr>
              <w:contextualSpacing/>
              <w:jc w:val="both"/>
              <w:rPr>
                <w:rFonts w:ascii="Arial" w:hAnsi="Arial"/>
                <w:b/>
                <w:sz w:val="28"/>
                <w:szCs w:val="32"/>
              </w:rPr>
            </w:pPr>
          </w:p>
          <w:p w:rsidR="00921F6B" w:rsidRPr="00EE27BF" w:rsidRDefault="009419EB" w:rsidP="00EE2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F06">
              <w:rPr>
                <w:rFonts w:ascii="Arial" w:hAnsi="Arial" w:cs="Arial"/>
                <w:b/>
                <w:sz w:val="20"/>
                <w:szCs w:val="20"/>
              </w:rPr>
              <w:t>КГБПОУ «Благовещенский профессиональный лицей»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E27BF">
              <w:rPr>
                <w:rFonts w:ascii="Arial" w:hAnsi="Arial" w:cs="Arial"/>
                <w:sz w:val="20"/>
                <w:szCs w:val="20"/>
              </w:rPr>
              <w:t xml:space="preserve">именуемое в дальнейшем Абонент </w:t>
            </w:r>
            <w:r w:rsidR="00BD1E5C" w:rsidRPr="00EE27BF">
              <w:rPr>
                <w:rFonts w:ascii="Arial" w:hAnsi="Arial" w:cs="Arial"/>
                <w:sz w:val="20"/>
                <w:szCs w:val="20"/>
              </w:rPr>
              <w:t xml:space="preserve">в лице </w:t>
            </w:r>
            <w:r w:rsidRPr="00EE27BF">
              <w:rPr>
                <w:rFonts w:ascii="Arial" w:hAnsi="Arial" w:cs="Arial"/>
                <w:sz w:val="20"/>
                <w:szCs w:val="20"/>
              </w:rPr>
              <w:t>директора Петренко Алексея Иванович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, действующего </w:t>
            </w:r>
            <w:r w:rsidRPr="00EE27BF">
              <w:rPr>
                <w:rFonts w:ascii="Arial" w:hAnsi="Arial" w:cs="Arial"/>
                <w:sz w:val="20"/>
                <w:szCs w:val="20"/>
              </w:rPr>
              <w:t>на основании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устава,</w:t>
            </w:r>
            <w:r w:rsidR="00BD1E5C" w:rsidRPr="00EE27BF">
              <w:rPr>
                <w:rFonts w:ascii="Arial" w:hAnsi="Arial" w:cs="Arial"/>
                <w:sz w:val="20"/>
                <w:szCs w:val="20"/>
              </w:rPr>
              <w:t xml:space="preserve"> заключили настоящий Договор о нижеследующем:</w:t>
            </w:r>
          </w:p>
          <w:p w:rsidR="00921F6B" w:rsidRDefault="00921F6B">
            <w:pPr>
              <w:jc w:val="both"/>
              <w:rPr>
                <w:sz w:val="22"/>
              </w:rPr>
            </w:pPr>
          </w:p>
        </w:tc>
        <w:tc>
          <w:tcPr>
            <w:tcW w:w="6812" w:type="dxa"/>
            <w:shd w:val="clear" w:color="FFFFFF" w:fill="auto"/>
            <w:vAlign w:val="bottom"/>
          </w:tcPr>
          <w:p w:rsidR="00921F6B" w:rsidRDefault="00921F6B">
            <w:pPr>
              <w:rPr>
                <w:sz w:val="22"/>
              </w:rPr>
            </w:pPr>
          </w:p>
        </w:tc>
      </w:tr>
    </w:tbl>
    <w:p w:rsidR="00921F6B" w:rsidRPr="00F16C33" w:rsidRDefault="009419EB">
      <w:pPr>
        <w:pStyle w:val="2"/>
        <w:widowControl w:val="0"/>
        <w:numPr>
          <w:ilvl w:val="0"/>
          <w:numId w:val="1"/>
        </w:numPr>
        <w:spacing w:line="312" w:lineRule="auto"/>
        <w:jc w:val="center"/>
        <w:rPr>
          <w:rFonts w:ascii="Arial" w:hAnsi="Arial" w:cs="Arial"/>
          <w:sz w:val="20"/>
          <w:lang w:val="ru-RU"/>
        </w:rPr>
      </w:pPr>
      <w:r w:rsidRPr="00F16C33">
        <w:rPr>
          <w:rFonts w:ascii="Arial" w:hAnsi="Arial" w:cs="Arial"/>
          <w:sz w:val="20"/>
          <w:lang w:val="ru-RU"/>
        </w:rPr>
        <w:t>ПРЕДМЕТ ДОГОВОРА</w:t>
      </w:r>
    </w:p>
    <w:p w:rsidR="00921F6B" w:rsidRDefault="009419EB">
      <w:pPr>
        <w:pStyle w:val="2"/>
        <w:widowControl w:val="0"/>
        <w:numPr>
          <w:ilvl w:val="1"/>
          <w:numId w:val="1"/>
        </w:numPr>
        <w:spacing w:line="312" w:lineRule="auto"/>
        <w:ind w:hanging="323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>Оператор связи оказывает услуги связи (далее Услуги) в соответствии с лицензиями:</w:t>
      </w:r>
    </w:p>
    <w:p w:rsidR="00921F6B" w:rsidRDefault="009419EB">
      <w:pPr>
        <w:pStyle w:val="12"/>
        <w:spacing w:line="312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№ 164350 от 18 мая 2018 г. Лицензия выдана Федеральной службой по надзору в сфере связи, информационных технологий и массовых коммуникаций на оказание телематических услуг связи. Срок действия с 18 мая 2018 г. по 18 мая 2023 г.</w:t>
      </w:r>
    </w:p>
    <w:p w:rsidR="00921F6B" w:rsidRDefault="00921F6B">
      <w:pPr>
        <w:pStyle w:val="12"/>
        <w:spacing w:line="312" w:lineRule="auto"/>
        <w:ind w:left="708"/>
        <w:rPr>
          <w:rFonts w:ascii="Arial" w:hAnsi="Arial" w:cs="Arial"/>
          <w:sz w:val="20"/>
        </w:rPr>
      </w:pPr>
    </w:p>
    <w:p w:rsidR="00921F6B" w:rsidRDefault="009419EB">
      <w:pPr>
        <w:pStyle w:val="12"/>
        <w:spacing w:line="312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№ 164351 от 18 мая 2018</w:t>
      </w:r>
      <w:r>
        <w:rPr>
          <w:rFonts w:ascii="Arial" w:hAnsi="Arial" w:cs="Arial"/>
          <w:sz w:val="20"/>
        </w:rPr>
        <w:t xml:space="preserve"> г. лицензия выдана Федеральной службой по надзору в сфере связи,     информационных технологий и массовых коммуникаций на оказание услуг связи по передаче данных, за исключением услуг связи по передаче данных для целей передачи голосовой информации. Срок </w:t>
      </w:r>
      <w:r>
        <w:rPr>
          <w:rFonts w:ascii="Arial" w:hAnsi="Arial" w:cs="Arial"/>
          <w:sz w:val="20"/>
        </w:rPr>
        <w:t>действия с 18 мая 2018 г. по 18 мая 2023 г</w:t>
      </w:r>
    </w:p>
    <w:p w:rsidR="00921F6B" w:rsidRDefault="00921F6B">
      <w:pPr>
        <w:pStyle w:val="12"/>
        <w:spacing w:line="312" w:lineRule="auto"/>
        <w:ind w:left="708"/>
        <w:rPr>
          <w:rFonts w:ascii="Arial" w:hAnsi="Arial" w:cs="Arial"/>
          <w:sz w:val="20"/>
        </w:rPr>
      </w:pPr>
    </w:p>
    <w:p w:rsidR="00921F6B" w:rsidRDefault="009419EB">
      <w:pPr>
        <w:pStyle w:val="12"/>
        <w:spacing w:line="312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Абонент принимает и оплачивает Услуги в соответствии с условиями настоящего Договора.</w:t>
      </w:r>
    </w:p>
    <w:p w:rsidR="00921F6B" w:rsidRDefault="009419EB">
      <w:pPr>
        <w:pStyle w:val="12"/>
        <w:spacing w:line="312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1.2. </w:t>
      </w:r>
      <w:r>
        <w:rPr>
          <w:rFonts w:ascii="Arial" w:hAnsi="Arial" w:cs="Arial"/>
          <w:sz w:val="20"/>
          <w:szCs w:val="24"/>
        </w:rPr>
        <w:t>Наименование, параметры, тарифный план, условия и сроки действия оказываемых Услуг, а также иная информация указывается в</w:t>
      </w:r>
      <w:r>
        <w:rPr>
          <w:rFonts w:ascii="Arial" w:hAnsi="Arial" w:cs="Arial"/>
          <w:sz w:val="20"/>
          <w:szCs w:val="24"/>
        </w:rPr>
        <w:t xml:space="preserve"> Заказах на оказание Услуг связи (далее – Заказы), которые подписываются Сторонами и являются его неотъемлемыми частями.</w:t>
      </w:r>
    </w:p>
    <w:p w:rsidR="00921F6B" w:rsidRDefault="009419EB">
      <w:pPr>
        <w:pStyle w:val="12"/>
        <w:spacing w:line="312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1.3. </w:t>
      </w:r>
      <w:r>
        <w:rPr>
          <w:rFonts w:ascii="Arial" w:hAnsi="Arial" w:cs="Arial"/>
          <w:sz w:val="20"/>
          <w:szCs w:val="24"/>
        </w:rPr>
        <w:t>В составе Услуги связи Абоненту может быть предоставлено во временное пользование (аренду) оборудование Оператора связи, которое п</w:t>
      </w:r>
      <w:r>
        <w:rPr>
          <w:rFonts w:ascii="Arial" w:hAnsi="Arial" w:cs="Arial"/>
          <w:sz w:val="20"/>
          <w:szCs w:val="24"/>
        </w:rPr>
        <w:t>одлежит возврату по истечении срока действия настоящего договора или расторжения соответствующего Заказа. Передача и возврат оборудования Оператора связи производятся по Акту приемки-передачи оборудования.</w:t>
      </w:r>
    </w:p>
    <w:p w:rsidR="00921F6B" w:rsidRDefault="009419EB">
      <w:pPr>
        <w:pStyle w:val="2"/>
        <w:widowControl w:val="0"/>
        <w:numPr>
          <w:ilvl w:val="0"/>
          <w:numId w:val="1"/>
        </w:numPr>
        <w:spacing w:line="312" w:lineRule="auto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ПРАВА И ОБЯЗАННОСТИ СТОРОН</w:t>
      </w:r>
    </w:p>
    <w:p w:rsidR="00921F6B" w:rsidRDefault="009419EB">
      <w:pPr>
        <w:pStyle w:val="3"/>
        <w:widowControl w:val="0"/>
        <w:numPr>
          <w:ilvl w:val="1"/>
          <w:numId w:val="9"/>
        </w:numPr>
        <w:spacing w:before="0" w:after="0" w:line="312" w:lineRule="auto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 xml:space="preserve"> Оператор связи имеет п</w:t>
      </w:r>
      <w:r>
        <w:rPr>
          <w:rFonts w:ascii="Arial" w:hAnsi="Arial" w:cs="Arial"/>
          <w:sz w:val="20"/>
          <w:lang w:val="ru-RU"/>
        </w:rPr>
        <w:t>раво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В одностороннем порядке изменять тарифы на предоставляемые им Услуги с обязательным уведомлением Абонента за 30 (тридцать) календарных дней до вступления в силу измененных тарифов.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Приостановить оказание Услуги в случае ее несвоевременной оплаты </w:t>
      </w:r>
      <w:r>
        <w:rPr>
          <w:rFonts w:ascii="Arial" w:hAnsi="Arial" w:cs="Arial"/>
          <w:sz w:val="20"/>
        </w:rPr>
        <w:t>Абонентом до полного погашения им задолженности по выставленному счету на услуги, оплаты повторного подключения (п. 4.9, п.4.10), а также в случае выхода из строя оборудования по вине Абонента до момента его замены или ремонта.</w:t>
      </w:r>
    </w:p>
    <w:p w:rsidR="00921F6B" w:rsidRDefault="009419EB">
      <w:pPr>
        <w:pStyle w:val="3"/>
        <w:widowControl w:val="0"/>
        <w:numPr>
          <w:ilvl w:val="1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Оператор связи обязуется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Пре</w:t>
      </w:r>
      <w:r>
        <w:rPr>
          <w:rFonts w:ascii="Arial" w:hAnsi="Arial" w:cs="Arial"/>
          <w:sz w:val="20"/>
        </w:rPr>
        <w:t>доставить доступ Абоненту к Услугам в сроки, установленные в Заказах, с надлежащим качеством, соответствующим эксплуатационным характеристикам Услуг и направить Абоненту Акт сдачи-приемки.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Оказывать Услуги связи 24 часа в сутки, 7 дней в неделю, за исключе</w:t>
      </w:r>
      <w:r>
        <w:rPr>
          <w:rFonts w:ascii="Arial" w:hAnsi="Arial" w:cs="Arial"/>
          <w:sz w:val="20"/>
        </w:rPr>
        <w:t xml:space="preserve">нием перерывов для проведения аварийных работ и перерывов, вызванных выходом из строя оборудования, а также необходимых ремонтных и профилактических работ, которые, по возможности будут планироваться на время наименьшей потребности Абонента в связи. 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Вести</w:t>
      </w:r>
      <w:r>
        <w:rPr>
          <w:rFonts w:ascii="Arial" w:hAnsi="Arial" w:cs="Arial"/>
          <w:sz w:val="20"/>
        </w:rPr>
        <w:t xml:space="preserve"> учет объема оказанных Абоненту Услуг и отражать его в ежемесячных счетах.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Соблюдать сроки и порядок устранения неисправностей, препятствующих пользованию Абонентом Услугами связи. Максимальный срок устранения неисправностей составляет 24 часа с момента об</w:t>
      </w:r>
      <w:r>
        <w:rPr>
          <w:rFonts w:ascii="Arial" w:hAnsi="Arial" w:cs="Arial"/>
          <w:sz w:val="20"/>
        </w:rPr>
        <w:t>наружения неисправности. В случае превышения вышеуказанного срока Оператор связи уведомляет Абонента о причинах и сроках устранения неисправностей. Сроки восстановления работоспособности Услуги связи указаны в Заказе на соответствующую Услугу связи.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случ</w:t>
      </w:r>
      <w:r>
        <w:rPr>
          <w:rFonts w:ascii="Arial" w:hAnsi="Arial" w:cs="Arial"/>
          <w:sz w:val="20"/>
        </w:rPr>
        <w:t>ае необходимости подписать с Абонентом Соглашение по эксплуатационно-техническому взаимодействию между Сторонами в течение 30 (тридцати) календарных дней с даты подписания настоящего Договора обеими Сторонами.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Обеспечить соблюдение тайны связи, в соответст</w:t>
      </w:r>
      <w:r>
        <w:rPr>
          <w:rFonts w:ascii="Arial" w:hAnsi="Arial" w:cs="Arial"/>
          <w:sz w:val="20"/>
        </w:rPr>
        <w:t>вии с действующим законодательством РФ.</w:t>
      </w:r>
    </w:p>
    <w:p w:rsidR="00921F6B" w:rsidRDefault="009419EB">
      <w:pPr>
        <w:pStyle w:val="3"/>
        <w:widowControl w:val="0"/>
        <w:numPr>
          <w:ilvl w:val="1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Абонент имеет право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Использовать оказываемые Оператором связи услуги в соответствии с их назначением, в любых не запрещенных законодательством Российской Федерации целях.</w:t>
      </w:r>
    </w:p>
    <w:p w:rsidR="00921F6B" w:rsidRDefault="009419EB">
      <w:pPr>
        <w:widowControl w:val="0"/>
        <w:numPr>
          <w:ilvl w:val="2"/>
          <w:numId w:val="9"/>
        </w:numPr>
        <w:spacing w:line="312" w:lineRule="auto"/>
        <w:ind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Требовать приостановления оказания Услуг на о</w:t>
      </w:r>
      <w:r>
        <w:rPr>
          <w:rFonts w:ascii="Arial" w:hAnsi="Arial" w:cs="Arial"/>
          <w:sz w:val="20"/>
        </w:rPr>
        <w:t xml:space="preserve">сновании письменного заявления. </w:t>
      </w:r>
    </w:p>
    <w:p w:rsidR="00921F6B" w:rsidRDefault="009419EB">
      <w:pPr>
        <w:pStyle w:val="3"/>
        <w:widowControl w:val="0"/>
        <w:numPr>
          <w:ilvl w:val="1"/>
          <w:numId w:val="4"/>
        </w:numPr>
        <w:tabs>
          <w:tab w:val="clear" w:pos="900"/>
        </w:tabs>
        <w:spacing w:line="312" w:lineRule="auto"/>
        <w:ind w:left="0" w:firstLine="180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Абонент обязуется</w:t>
      </w:r>
    </w:p>
    <w:p w:rsidR="00921F6B" w:rsidRDefault="009419EB">
      <w:pPr>
        <w:widowControl w:val="0"/>
        <w:numPr>
          <w:ilvl w:val="2"/>
          <w:numId w:val="5"/>
        </w:numPr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 соответствии результатов тестирования Услуги связи, указанной в Заказах принять работы Оператора связи по предоставлению доступа к сети передачи данных, и при отсутствии мотивированных письменных возра</w:t>
      </w:r>
      <w:r>
        <w:rPr>
          <w:rFonts w:ascii="Arial" w:hAnsi="Arial" w:cs="Arial"/>
          <w:sz w:val="20"/>
        </w:rPr>
        <w:t xml:space="preserve">жений, подписать Акт сдачи-приемки Услуг по подключению в срок не позднее 5 (пяти) календарных дней со дня получения Акта от Оператора связи. При отсутствии мотивированных письменных возражений со стороны Абонента по истечении 5 (пяти) календарных дней со </w:t>
      </w:r>
      <w:r>
        <w:rPr>
          <w:rFonts w:ascii="Arial" w:hAnsi="Arial" w:cs="Arial"/>
          <w:sz w:val="20"/>
        </w:rPr>
        <w:t>дня получения Акта сдачи-приемки Услуг от Оператора связи, Акт сдачи-приемки Услуг считается вступившим в силу со дня подписания его Оператором связи.</w:t>
      </w:r>
    </w:p>
    <w:p w:rsidR="00921F6B" w:rsidRDefault="009419EB">
      <w:pPr>
        <w:widowControl w:val="0"/>
        <w:numPr>
          <w:ilvl w:val="2"/>
          <w:numId w:val="5"/>
        </w:numPr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Своевременно производить платежи и расчеты в соответствии с разделом 4 настоящего Договора.</w:t>
      </w:r>
    </w:p>
    <w:p w:rsidR="00921F6B" w:rsidRDefault="009419EB">
      <w:pPr>
        <w:widowControl w:val="0"/>
        <w:numPr>
          <w:ilvl w:val="2"/>
          <w:numId w:val="5"/>
        </w:numPr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Не вмешиватьс</w:t>
      </w:r>
      <w:r>
        <w:rPr>
          <w:rFonts w:ascii="Arial" w:hAnsi="Arial" w:cs="Arial"/>
          <w:sz w:val="20"/>
        </w:rPr>
        <w:t>я в работу сети связи Оператора связи, не допускать подключение к Услуге связи не сертифицированной аппаратуры, не совершать умышленных действий, нарушающих конфиденциальность связи для других пользователей.</w:t>
      </w:r>
    </w:p>
    <w:p w:rsidR="00921F6B" w:rsidRDefault="009419EB">
      <w:pPr>
        <w:widowControl w:val="0"/>
        <w:numPr>
          <w:ilvl w:val="2"/>
          <w:numId w:val="5"/>
        </w:numPr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Немедленно сообщать об обнаружении аварийных сит</w:t>
      </w:r>
      <w:r>
        <w:rPr>
          <w:rFonts w:ascii="Arial" w:hAnsi="Arial" w:cs="Arial"/>
          <w:sz w:val="20"/>
        </w:rPr>
        <w:t>уаций, перерывов в оказании или ухудшении качества Услуг в Службу поддержки пользователей Оператора связи.</w:t>
      </w:r>
    </w:p>
    <w:p w:rsidR="00921F6B" w:rsidRDefault="009419EB">
      <w:pPr>
        <w:widowControl w:val="0"/>
        <w:numPr>
          <w:ilvl w:val="2"/>
          <w:numId w:val="5"/>
        </w:numPr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Абонент обязуется применять сертифицированное оборудование.</w:t>
      </w:r>
    </w:p>
    <w:p w:rsidR="00921F6B" w:rsidRDefault="009419EB">
      <w:pPr>
        <w:widowControl w:val="0"/>
        <w:numPr>
          <w:ilvl w:val="2"/>
          <w:numId w:val="5"/>
        </w:numPr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Если для оказания Услуг на территории Абонента будет установлено оборудование Оператора</w:t>
      </w:r>
      <w:r>
        <w:rPr>
          <w:rFonts w:ascii="Arial" w:hAnsi="Arial" w:cs="Arial"/>
          <w:sz w:val="20"/>
        </w:rPr>
        <w:t xml:space="preserve"> связи, Абонент обязуется обеспечить гарантированное электропитание; беспрепятственный круглосуточный доступ технических специалистов или полномочных представителей Оператора связи на территорию Абонента, на которой установлено оборудование Оператора связи</w:t>
      </w:r>
      <w:r>
        <w:rPr>
          <w:rFonts w:ascii="Arial" w:hAnsi="Arial" w:cs="Arial"/>
          <w:sz w:val="20"/>
        </w:rPr>
        <w:t>; не производить технического обслуживания, ремонта или иного воздействия на оборудование Оператора связи, включая несогласованное с Оператором связи отключение оборудования от электросети, а также ограничить доступ посторонних лиц к Услугам и оборудованию</w:t>
      </w:r>
      <w:r>
        <w:rPr>
          <w:rFonts w:ascii="Arial" w:hAnsi="Arial" w:cs="Arial"/>
          <w:sz w:val="20"/>
        </w:rPr>
        <w:t xml:space="preserve"> Оператора связи.</w:t>
      </w:r>
    </w:p>
    <w:p w:rsidR="00921F6B" w:rsidRDefault="009419EB">
      <w:pPr>
        <w:widowControl w:val="0"/>
        <w:numPr>
          <w:ilvl w:val="2"/>
          <w:numId w:val="5"/>
        </w:numPr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 оказании Оператором связи Услуг Абонент не вправе препятствовать предоставлению Услуг третьим лицам или производить какие-либо иные несанкционированные действия в сети Оператора связи.</w:t>
      </w:r>
    </w:p>
    <w:p w:rsidR="00921F6B" w:rsidRDefault="009419EB">
      <w:pPr>
        <w:widowControl w:val="0"/>
        <w:numPr>
          <w:ilvl w:val="2"/>
          <w:numId w:val="5"/>
        </w:numPr>
        <w:shd w:val="clear" w:color="auto" w:fill="FFFFFF" w:themeFill="background1"/>
        <w:tabs>
          <w:tab w:val="left" w:pos="840"/>
        </w:tabs>
        <w:spacing w:line="312" w:lineRule="auto"/>
        <w:ind w:left="0" w:firstLine="180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 xml:space="preserve">Абонент обеспечивает сохранность оборудования, полученного в соответствии с п.1.3 настоящего Договора. В случае утраты, хищения, повреждения оборудования или нарушения его комплектности (за исключением убытков, возникших по вине Оператора связи), Абонент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компенсирует Оператору связи убытки </w:t>
      </w:r>
      <w:r>
        <w:rPr>
          <w:rFonts w:ascii="Arial" w:hAnsi="Arial" w:cs="Arial"/>
          <w:sz w:val="20"/>
          <w:szCs w:val="20"/>
        </w:rPr>
        <w:t xml:space="preserve">по ценам, указанным в соответствующих Заказах на Услуги связи и/или расходы по ремонту, </w:t>
      </w:r>
      <w:r>
        <w:rPr>
          <w:rFonts w:ascii="Arial" w:hAnsi="Arial" w:cs="Arial"/>
          <w:sz w:val="20"/>
          <w:szCs w:val="20"/>
        </w:rPr>
        <w:lastRenderedPageBreak/>
        <w:t xml:space="preserve">подтвержденные документально. Предоставление во временное пользование (аренду) оборудования, установка и монтаж имущества Оператора </w:t>
      </w:r>
      <w:r>
        <w:rPr>
          <w:rFonts w:ascii="Arial" w:hAnsi="Arial" w:cs="Arial"/>
          <w:sz w:val="20"/>
          <w:szCs w:val="20"/>
        </w:rPr>
        <w:t>для целей предоставления Услуг связи Абоненту по настоящему Договору не влечет переход права собственности на это имущество.</w:t>
      </w:r>
    </w:p>
    <w:p w:rsidR="00921F6B" w:rsidRDefault="009419EB">
      <w:pPr>
        <w:widowControl w:val="0"/>
        <w:numPr>
          <w:ilvl w:val="2"/>
          <w:numId w:val="5"/>
        </w:numPr>
        <w:tabs>
          <w:tab w:val="left" w:pos="84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Если в целях оказания Услуг в соответствии с условиями настоящего Договора на территории Абонента устанавливается оборудование </w:t>
      </w:r>
      <w:r>
        <w:rPr>
          <w:rFonts w:ascii="Arial" w:hAnsi="Arial" w:cs="Arial"/>
          <w:sz w:val="20"/>
          <w:szCs w:val="20"/>
          <w:lang w:eastAsia="en-US"/>
        </w:rPr>
        <w:t>Оператора, то оно подлежит возврату Оператору</w:t>
      </w:r>
      <w:r>
        <w:rPr>
          <w:rFonts w:ascii="Arial" w:hAnsi="Arial" w:cs="Arial"/>
          <w:sz w:val="20"/>
          <w:szCs w:val="20"/>
        </w:rPr>
        <w:t xml:space="preserve"> в том же состоянии, в котором оно было передано, с учетом нормального износа в </w:t>
      </w:r>
      <w:r>
        <w:rPr>
          <w:rFonts w:ascii="Arial" w:hAnsi="Arial" w:cs="Arial"/>
          <w:sz w:val="20"/>
          <w:szCs w:val="20"/>
          <w:lang w:eastAsia="en-US"/>
        </w:rPr>
        <w:t>течение 10 (десяти) календарных дней с момента истечения срока действия или расторжения соответствующего Заказа или предъявления пи</w:t>
      </w:r>
      <w:r>
        <w:rPr>
          <w:rFonts w:ascii="Arial" w:hAnsi="Arial" w:cs="Arial"/>
          <w:sz w:val="20"/>
          <w:szCs w:val="20"/>
          <w:lang w:eastAsia="en-US"/>
        </w:rPr>
        <w:t>сьменного требования Оператора. Передача и возврат оборудования Оператора производятся по Акту приемки-передачи оборудования.</w:t>
      </w:r>
    </w:p>
    <w:p w:rsidR="00921F6B" w:rsidRDefault="009419EB">
      <w:pPr>
        <w:widowControl w:val="0"/>
        <w:numPr>
          <w:ilvl w:val="2"/>
          <w:numId w:val="5"/>
        </w:numPr>
        <w:tabs>
          <w:tab w:val="left" w:pos="84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В случае, когда для реализации Заказа потребуется получение каких-либо разрешений, касательно территории Абонента, включая, но не </w:t>
      </w:r>
      <w:r>
        <w:rPr>
          <w:rFonts w:ascii="Arial" w:hAnsi="Arial" w:cs="Arial"/>
          <w:sz w:val="20"/>
        </w:rPr>
        <w:t>ограничиваясь, следующим: гарантийное письмо о техническом обслуживании соединительной линии, разрешение владельцев здания на прокладку соединительных линий по зданию и т.п. для организации линий связи, Абонент обеспечит получение таких разрешений у соотве</w:t>
      </w:r>
      <w:r>
        <w:rPr>
          <w:rFonts w:ascii="Arial" w:hAnsi="Arial" w:cs="Arial"/>
          <w:sz w:val="20"/>
        </w:rPr>
        <w:t>тствующих органов своевременно и за свой счет.</w:t>
      </w:r>
    </w:p>
    <w:p w:rsidR="00921F6B" w:rsidRDefault="009419EB">
      <w:pPr>
        <w:pStyle w:val="2"/>
        <w:widowControl w:val="0"/>
        <w:numPr>
          <w:ilvl w:val="0"/>
          <w:numId w:val="6"/>
        </w:numPr>
        <w:spacing w:line="312" w:lineRule="auto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СИСТЕМА ОПЛАТЫ УСЛУГ СВЯЗИ</w:t>
      </w:r>
    </w:p>
    <w:p w:rsidR="00921F6B" w:rsidRDefault="009419EB">
      <w:pPr>
        <w:pStyle w:val="afb"/>
        <w:widowControl w:val="0"/>
        <w:spacing w:after="0" w:line="312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3.1</w:t>
      </w:r>
      <w:r>
        <w:rPr>
          <w:rFonts w:ascii="Arial" w:hAnsi="Arial" w:cs="Arial"/>
        </w:rPr>
        <w:t xml:space="preserve"> </w:t>
      </w:r>
      <w:r w:rsidR="00EE27BF">
        <w:rPr>
          <w:rFonts w:ascii="Arial" w:hAnsi="Arial" w:cs="Arial"/>
        </w:rPr>
        <w:t xml:space="preserve">  </w:t>
      </w:r>
      <w:r w:rsidR="00EE27BF" w:rsidRPr="00200464">
        <w:rPr>
          <w:rFonts w:ascii="Arial" w:hAnsi="Arial" w:cs="Arial"/>
          <w:color w:val="000000"/>
        </w:rPr>
        <w:t>Стоимость Услуг связи, оказываемых Абоненту по настоящему Договору распределяется на:</w:t>
      </w:r>
      <w:r w:rsidR="00EE27BF" w:rsidRPr="00200464">
        <w:rPr>
          <w:rFonts w:ascii="Arial" w:hAnsi="Arial" w:cs="Arial"/>
        </w:rPr>
        <w:t xml:space="preserve"> </w:t>
      </w:r>
      <w:r w:rsidR="00EE27BF">
        <w:rPr>
          <w:rFonts w:ascii="Arial" w:hAnsi="Arial" w:cs="Arial"/>
          <w:color w:val="000000"/>
        </w:rPr>
        <w:t>У</w:t>
      </w:r>
      <w:r w:rsidR="00EE27BF" w:rsidRPr="00200464">
        <w:rPr>
          <w:rFonts w:ascii="Arial" w:hAnsi="Arial" w:cs="Arial"/>
          <w:color w:val="000000"/>
        </w:rPr>
        <w:t>сл</w:t>
      </w:r>
      <w:r w:rsidR="00EE27BF">
        <w:rPr>
          <w:rFonts w:ascii="Arial" w:hAnsi="Arial" w:cs="Arial"/>
          <w:color w:val="000000"/>
        </w:rPr>
        <w:t>уги связи ежемесячно, оказываемые</w:t>
      </w:r>
      <w:r w:rsidR="00EE27BF" w:rsidRPr="00200464">
        <w:rPr>
          <w:rFonts w:ascii="Arial" w:hAnsi="Arial" w:cs="Arial"/>
          <w:color w:val="000000"/>
        </w:rPr>
        <w:t xml:space="preserve"> Абоненту (далее – плата за ежемесячные Услуги связи) в размере </w:t>
      </w:r>
      <w:r w:rsidR="00EE27BF">
        <w:rPr>
          <w:rFonts w:ascii="Arial" w:hAnsi="Arial" w:cs="Arial"/>
          <w:color w:val="000000"/>
        </w:rPr>
        <w:t>400</w:t>
      </w:r>
      <w:r w:rsidR="00EE27BF" w:rsidRPr="00200464">
        <w:rPr>
          <w:rFonts w:ascii="Arial" w:hAnsi="Arial" w:cs="Arial"/>
          <w:color w:val="000000"/>
        </w:rPr>
        <w:t>0 (</w:t>
      </w:r>
      <w:r w:rsidR="00EE27BF">
        <w:rPr>
          <w:rFonts w:ascii="Arial" w:hAnsi="Arial" w:cs="Arial"/>
          <w:color w:val="000000"/>
        </w:rPr>
        <w:t>Четыре тысячи</w:t>
      </w:r>
      <w:r w:rsidR="00EE27BF" w:rsidRPr="00200464">
        <w:rPr>
          <w:rFonts w:ascii="Arial" w:hAnsi="Arial" w:cs="Arial"/>
          <w:color w:val="000000"/>
        </w:rPr>
        <w:t>) рублей 00 коп.</w:t>
      </w:r>
      <w:r w:rsidR="00EE27BF">
        <w:rPr>
          <w:rFonts w:ascii="Arial" w:hAnsi="Arial" w:cs="Arial"/>
          <w:color w:val="000000"/>
        </w:rPr>
        <w:t xml:space="preserve"> Итого за весь срок действия договора 48000 (Сорок восемь тысяч) рублей 00 копеек.</w:t>
      </w:r>
    </w:p>
    <w:p w:rsidR="00921F6B" w:rsidRDefault="009419EB">
      <w:pPr>
        <w:widowControl w:val="0"/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3.2</w:t>
      </w:r>
      <w:r>
        <w:rPr>
          <w:rFonts w:ascii="Arial" w:hAnsi="Arial" w:cs="Arial"/>
          <w:sz w:val="20"/>
        </w:rPr>
        <w:t xml:space="preserve"> Стоимость аренды оборудования, используемого Абонентом в соответствии с п. 1.3. настоящего Договора, включается в стоимос</w:t>
      </w:r>
      <w:r>
        <w:rPr>
          <w:rFonts w:ascii="Arial" w:hAnsi="Arial" w:cs="Arial"/>
          <w:sz w:val="20"/>
        </w:rPr>
        <w:t>ть Услуги связи, ежемесячно оказываемой Абоненту.</w:t>
      </w:r>
    </w:p>
    <w:p w:rsidR="00921F6B" w:rsidRDefault="009419EB">
      <w:pPr>
        <w:pStyle w:val="2"/>
        <w:widowControl w:val="0"/>
        <w:numPr>
          <w:ilvl w:val="0"/>
          <w:numId w:val="6"/>
        </w:numPr>
        <w:spacing w:line="312" w:lineRule="auto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ПОРЯДОК, СРОКИ И ФОРМА РАСЧЕТОВ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left" w:pos="720"/>
        </w:tabs>
        <w:spacing w:line="312" w:lineRule="auto"/>
        <w:ind w:left="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Абонент оплачивает Услуги на основании ежемесячных счетов Оператора связи, которые отправляются по электронной почте, не позднее 5-го числа расчетного месяца. Расчетный месяц</w:t>
      </w:r>
      <w:r>
        <w:rPr>
          <w:rFonts w:ascii="Arial" w:hAnsi="Arial" w:cs="Arial"/>
          <w:sz w:val="20"/>
          <w:szCs w:val="20"/>
        </w:rPr>
        <w:t xml:space="preserve"> равен календарному месяцу, в котором происходит оказание услуг Абоненту. Счет на оплату ежемесячных Услуг связи выставляется в валюте Российской Федерации первого числа расчетного месяца и включает в себя стоимость Услуг, рассчитанную в соответствии с тар</w:t>
      </w:r>
      <w:r>
        <w:rPr>
          <w:rFonts w:ascii="Arial" w:hAnsi="Arial" w:cs="Arial"/>
          <w:sz w:val="20"/>
          <w:szCs w:val="20"/>
        </w:rPr>
        <w:t>ифами, указанными в Заказах и Приложениях к настоящему Договору, показателями оборудования учета данных и сертифицированной автоматизированной системы расчетов Оператора связи. Направленный счет является для Абонента основанием для оплаты. Абонент имеет пр</w:t>
      </w:r>
      <w:r>
        <w:rPr>
          <w:rFonts w:ascii="Arial" w:hAnsi="Arial" w:cs="Arial"/>
          <w:sz w:val="20"/>
          <w:szCs w:val="20"/>
        </w:rPr>
        <w:t>аво сообщить замечания по счету в письменном виде Оператору связи, однако сообщение таких замечаний не освобождает Абонента от обязанности заплатить полную сумму счета. В случае признания замечаний обоснованными, излишне оплаченные суммы засчитываются Опер</w:t>
      </w:r>
      <w:r>
        <w:rPr>
          <w:rFonts w:ascii="Arial" w:hAnsi="Arial" w:cs="Arial"/>
          <w:sz w:val="20"/>
          <w:szCs w:val="20"/>
        </w:rPr>
        <w:t>атором связи в счет оказания Услуг в следующем месяце или возвращаются Абоненту при расторжении настоящего Договора.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left" w:pos="72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Оригиналы счетов, Актов приемки Услуг и счетов-фактур Оператор связи направляет в адрес Абонента почтовой связью или курьерской службой в с</w:t>
      </w:r>
      <w:r>
        <w:rPr>
          <w:rFonts w:ascii="Arial" w:hAnsi="Arial" w:cs="Arial"/>
          <w:sz w:val="20"/>
          <w:szCs w:val="20"/>
        </w:rPr>
        <w:t>роки, предусмотренные действующим законодательством РФ, либо по желанию Абонента, он получает документы в офисе Оператора связи по адресу указанному ниже.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left" w:pos="72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Датой платежа (датой выполнения Абонентом обязательств по оплате) считается дата списания денежных </w:t>
      </w:r>
      <w:r>
        <w:rPr>
          <w:rFonts w:ascii="Arial" w:hAnsi="Arial" w:cs="Arial"/>
          <w:sz w:val="20"/>
          <w:szCs w:val="20"/>
        </w:rPr>
        <w:t>средств с расчетного счета Абонента.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left" w:pos="72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Единовременная плата за подключение Абонента в размере 100% вносится Абонентом авансовым платежом (условие п.4.4. Договора согласовывается в Заказе дополнительно), после подписания Заказа, в течение 5 (пяти) банковских </w:t>
      </w:r>
      <w:r>
        <w:rPr>
          <w:rFonts w:ascii="Arial" w:hAnsi="Arial" w:cs="Arial"/>
          <w:sz w:val="20"/>
        </w:rPr>
        <w:t>дней с момента получения Абонентом счета или его факсимильной копии.</w:t>
      </w:r>
      <w:r>
        <w:rPr>
          <w:rFonts w:ascii="Arial" w:hAnsi="Arial" w:cs="Arial"/>
          <w:sz w:val="20"/>
          <w:szCs w:val="20"/>
        </w:rPr>
        <w:t xml:space="preserve"> Счет на оплату выставляется в валюте Российской Федерации на сумму эквивалентную единовременной плате за подключение, указанной в Заказах. </w:t>
      </w:r>
      <w:r>
        <w:rPr>
          <w:rFonts w:ascii="Arial" w:hAnsi="Arial" w:cs="Arial"/>
          <w:sz w:val="20"/>
        </w:rPr>
        <w:t>Оператор связи осуществляет подключение Абонента</w:t>
      </w:r>
      <w:r>
        <w:rPr>
          <w:rFonts w:ascii="Arial" w:hAnsi="Arial" w:cs="Arial"/>
          <w:sz w:val="20"/>
        </w:rPr>
        <w:t xml:space="preserve"> в срок, указанный в соответствующем Заказе на услугу.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num" w:pos="180"/>
        </w:tabs>
        <w:spacing w:line="312" w:lineRule="auto"/>
        <w:ind w:left="0" w:firstLine="1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Расчет первой абонентской платы за оказываемые в расчетном месяце Услуги связи производится с даты, указанной в двустороннем Акте сдачи-приемки услуг по подключению, вне зависимости от готовности Абоне</w:t>
      </w:r>
      <w:r>
        <w:rPr>
          <w:rFonts w:ascii="Arial" w:hAnsi="Arial" w:cs="Arial"/>
          <w:sz w:val="20"/>
        </w:rPr>
        <w:t>нта использовать услугу связи. Счет на первую абонентскую плату должен быть оплачен Абонентом в течение 3-х (трёх) дней со дня выставления счета. Отсутствие этого платежа влечет приостановление оказания услуги.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left" w:pos="72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Расчет абонентской платы за оказанные Услуги </w:t>
      </w:r>
      <w:r>
        <w:rPr>
          <w:rFonts w:ascii="Arial" w:hAnsi="Arial" w:cs="Arial"/>
          <w:sz w:val="20"/>
        </w:rPr>
        <w:t>связи за каждый неполный месяц оказания услуг производится пропорционально количеству дней предоставления услуг.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left" w:pos="72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Счет на оплату ежемесячных Услуг связи должен быть оплачен Абонентом в срок до 10 (десятого) числа расчетного месяца.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left" w:pos="72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В случае просрочки платеж</w:t>
      </w:r>
      <w:r>
        <w:rPr>
          <w:rFonts w:ascii="Arial" w:hAnsi="Arial" w:cs="Arial"/>
          <w:sz w:val="20"/>
          <w:szCs w:val="20"/>
        </w:rPr>
        <w:t xml:space="preserve">ей (не </w:t>
      </w:r>
      <w:r>
        <w:rPr>
          <w:rFonts w:ascii="Arial" w:hAnsi="Arial" w:cs="Arial"/>
          <w:sz w:val="20"/>
          <w:szCs w:val="18"/>
        </w:rPr>
        <w:t xml:space="preserve">выполнении Абонентом обязательств по оплате) </w:t>
      </w:r>
      <w:r>
        <w:rPr>
          <w:rFonts w:ascii="Arial" w:hAnsi="Arial" w:cs="Arial"/>
          <w:sz w:val="20"/>
        </w:rPr>
        <w:t xml:space="preserve">более 10 (десяти) календарных дней, </w:t>
      </w:r>
      <w:r>
        <w:rPr>
          <w:rFonts w:ascii="Arial" w:hAnsi="Arial" w:cs="Arial"/>
          <w:sz w:val="20"/>
          <w:szCs w:val="20"/>
        </w:rPr>
        <w:t>Оператор связи имеет право временно приостановить предоставление услуг Абоненту (вынужденное отключение) с предварительным официальным уведомлением. Возобновление оказа</w:t>
      </w:r>
      <w:r>
        <w:rPr>
          <w:rFonts w:ascii="Arial" w:hAnsi="Arial" w:cs="Arial"/>
          <w:sz w:val="20"/>
          <w:szCs w:val="20"/>
        </w:rPr>
        <w:t>ния услуг в случае их приостановления может быть произведено только после полного погашения Абонентом его задолженности и пени.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left" w:pos="72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случае вынужденного, согласно п.2.1.2. настоящего Договора, отключения Абонента от услуги, подключение к услуге может быть про</w:t>
      </w:r>
      <w:r>
        <w:rPr>
          <w:rFonts w:ascii="Arial" w:hAnsi="Arial" w:cs="Arial"/>
          <w:sz w:val="20"/>
        </w:rPr>
        <w:t>изведено после оплаты задолженности, и повторного подключения, в случае указания тарифа в Заказе на Услугу.</w:t>
      </w:r>
    </w:p>
    <w:p w:rsidR="00921F6B" w:rsidRDefault="009419EB">
      <w:pPr>
        <w:widowControl w:val="0"/>
        <w:numPr>
          <w:ilvl w:val="1"/>
          <w:numId w:val="8"/>
        </w:numPr>
        <w:tabs>
          <w:tab w:val="clear" w:pos="930"/>
          <w:tab w:val="left" w:pos="72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В случае нарушения срока, указанного в пункте 2.4.9. настоящего договора (нарушение срока возврата оборудования Оператора</w:t>
      </w:r>
      <w:r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  <w:szCs w:val="20"/>
        </w:rPr>
        <w:t>Оператор связи имеет пра</w:t>
      </w:r>
      <w:r>
        <w:rPr>
          <w:rFonts w:ascii="Arial" w:hAnsi="Arial" w:cs="Arial"/>
          <w:sz w:val="20"/>
          <w:szCs w:val="20"/>
        </w:rPr>
        <w:t>во на предъявление штрафа Абоненту в размере стоимости оборудования (имущества) Оператора, указанной в Акте сдачи-приемки оборудования, которое было несвоевременно передано (не передано) Абонентом.</w:t>
      </w:r>
    </w:p>
    <w:p w:rsidR="00921F6B" w:rsidRDefault="009419EB">
      <w:pPr>
        <w:pStyle w:val="2"/>
        <w:widowControl w:val="0"/>
        <w:numPr>
          <w:ilvl w:val="0"/>
          <w:numId w:val="7"/>
        </w:numPr>
        <w:tabs>
          <w:tab w:val="clear" w:pos="360"/>
          <w:tab w:val="num" w:pos="180"/>
        </w:tabs>
        <w:spacing w:line="312" w:lineRule="auto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ОТВЕТСТВЕННОСТЬ СТОРОН</w:t>
      </w:r>
    </w:p>
    <w:p w:rsidR="00921F6B" w:rsidRDefault="009419EB">
      <w:pPr>
        <w:pStyle w:val="210"/>
        <w:numPr>
          <w:ilvl w:val="1"/>
          <w:numId w:val="7"/>
        </w:numPr>
        <w:tabs>
          <w:tab w:val="clear" w:pos="1080"/>
        </w:tabs>
        <w:spacing w:line="312" w:lineRule="auto"/>
        <w:ind w:left="0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 неисполнение либо ненадлежащее и</w:t>
      </w:r>
      <w:r>
        <w:rPr>
          <w:rFonts w:ascii="Arial" w:hAnsi="Arial" w:cs="Arial"/>
          <w:sz w:val="20"/>
        </w:rPr>
        <w:t>сполнение принятых обязательств, Стороны несут ответственность в соответствии с действующим законодательством Российской Федерации. Упущенная выгода не подлежит возмещению никакой из сторон ни при каких обстоятельствах.</w:t>
      </w:r>
    </w:p>
    <w:p w:rsidR="00921F6B" w:rsidRDefault="009419EB">
      <w:pPr>
        <w:pStyle w:val="210"/>
        <w:numPr>
          <w:ilvl w:val="1"/>
          <w:numId w:val="7"/>
        </w:numPr>
        <w:tabs>
          <w:tab w:val="clear" w:pos="1080"/>
        </w:tabs>
        <w:spacing w:line="312" w:lineRule="auto"/>
        <w:ind w:left="0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Оператор связи не несет имущественну</w:t>
      </w:r>
      <w:r>
        <w:rPr>
          <w:rFonts w:ascii="Arial" w:hAnsi="Arial" w:cs="Arial"/>
          <w:sz w:val="20"/>
        </w:rPr>
        <w:t>ю ответственность, прямую или косвенную, за сделки, совершенные Абонентом с третьими лицами и осуществленные с использованием Услуг связи по настоящему Договору.</w:t>
      </w:r>
    </w:p>
    <w:p w:rsidR="00921F6B" w:rsidRDefault="009419EB">
      <w:pPr>
        <w:pStyle w:val="210"/>
        <w:numPr>
          <w:ilvl w:val="1"/>
          <w:numId w:val="7"/>
        </w:numPr>
        <w:tabs>
          <w:tab w:val="clear" w:pos="1080"/>
        </w:tabs>
        <w:spacing w:line="312" w:lineRule="auto"/>
        <w:ind w:left="0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Оператор связи не несет ответственности и не предоставляет скидок по оплате за перерывы связи,</w:t>
      </w:r>
      <w:r>
        <w:rPr>
          <w:rFonts w:ascii="Arial" w:hAnsi="Arial" w:cs="Arial"/>
          <w:sz w:val="20"/>
        </w:rPr>
        <w:t xml:space="preserve"> вызванные:</w:t>
      </w:r>
    </w:p>
    <w:p w:rsidR="00921F6B" w:rsidRDefault="009419EB">
      <w:pPr>
        <w:widowControl w:val="0"/>
        <w:numPr>
          <w:ilvl w:val="0"/>
          <w:numId w:val="3"/>
        </w:numPr>
        <w:spacing w:line="312" w:lineRule="auto"/>
        <w:ind w:left="0" w:right="-1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действиями Абонента или повреждением оборудования Оператора связи по вине Абонента;</w:t>
      </w:r>
    </w:p>
    <w:p w:rsidR="00921F6B" w:rsidRDefault="009419EB">
      <w:pPr>
        <w:widowControl w:val="0"/>
        <w:numPr>
          <w:ilvl w:val="0"/>
          <w:numId w:val="3"/>
        </w:numPr>
        <w:spacing w:line="312" w:lineRule="auto"/>
        <w:ind w:left="0" w:right="-1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отказом электропитания или связи вне зоны ответственности Оператора связи, согласно Приложениям к настоящему Договору;</w:t>
      </w:r>
    </w:p>
    <w:p w:rsidR="00921F6B" w:rsidRDefault="009419EB">
      <w:pPr>
        <w:widowControl w:val="0"/>
        <w:numPr>
          <w:ilvl w:val="0"/>
          <w:numId w:val="3"/>
        </w:numPr>
        <w:spacing w:line="312" w:lineRule="auto"/>
        <w:ind w:left="0" w:right="-1" w:firstLine="18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проведением плановых ремонтных и профилак</w:t>
      </w:r>
      <w:r>
        <w:rPr>
          <w:rFonts w:ascii="Arial" w:hAnsi="Arial" w:cs="Arial"/>
          <w:sz w:val="20"/>
        </w:rPr>
        <w:t>тических работ, предусмотренных п. 2.2.2 настоящего Договора.</w:t>
      </w:r>
    </w:p>
    <w:p w:rsidR="00921F6B" w:rsidRDefault="00921F6B">
      <w:pPr>
        <w:widowControl w:val="0"/>
        <w:spacing w:line="312" w:lineRule="auto"/>
        <w:ind w:left="180" w:right="-1"/>
        <w:jc w:val="both"/>
        <w:rPr>
          <w:rFonts w:ascii="Arial" w:hAnsi="Arial" w:cs="Arial"/>
          <w:b/>
          <w:bCs/>
          <w:sz w:val="20"/>
        </w:rPr>
      </w:pPr>
    </w:p>
    <w:p w:rsidR="00921F6B" w:rsidRDefault="009419EB">
      <w:pPr>
        <w:pStyle w:val="2"/>
        <w:widowControl w:val="0"/>
        <w:numPr>
          <w:ilvl w:val="0"/>
          <w:numId w:val="7"/>
        </w:numPr>
        <w:tabs>
          <w:tab w:val="clear" w:pos="360"/>
          <w:tab w:val="num" w:pos="180"/>
        </w:tabs>
        <w:spacing w:line="312" w:lineRule="auto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СРОК ДЕЙСТВИЯ ДОГОВОРА И УСЛОВИЯ ЕГО РАСТОРЖЕНИЯ</w:t>
      </w:r>
    </w:p>
    <w:p w:rsidR="00921F6B" w:rsidRDefault="009419EB">
      <w:pPr>
        <w:pStyle w:val="210"/>
        <w:numPr>
          <w:ilvl w:val="1"/>
          <w:numId w:val="7"/>
        </w:numPr>
        <w:tabs>
          <w:tab w:val="clear" w:pos="1080"/>
          <w:tab w:val="left" w:pos="-180"/>
          <w:tab w:val="num" w:pos="0"/>
        </w:tabs>
        <w:spacing w:line="312" w:lineRule="auto"/>
        <w:ind w:left="0" w:firstLine="180"/>
        <w:rPr>
          <w:rFonts w:ascii="Arial" w:hAnsi="Arial" w:cs="Arial"/>
          <w:bCs/>
          <w:sz w:val="20"/>
        </w:rPr>
      </w:pPr>
      <w:r w:rsidRPr="001F3C17">
        <w:rPr>
          <w:rFonts w:ascii="Arial" w:hAnsi="Arial" w:cs="Arial"/>
          <w:sz w:val="20"/>
        </w:rPr>
        <w:t>На основании п. 2 ст. 425 условия настоящего договора применяются к отношениям по предоставлению услуг связи, возникшим до заклю</w:t>
      </w:r>
      <w:r>
        <w:rPr>
          <w:rFonts w:ascii="Arial" w:hAnsi="Arial" w:cs="Arial"/>
          <w:sz w:val="20"/>
        </w:rPr>
        <w:t xml:space="preserve">чения договора, а именно с 01.01.2023 </w:t>
      </w:r>
      <w:r w:rsidRPr="001F3C17">
        <w:rPr>
          <w:rFonts w:ascii="Arial" w:hAnsi="Arial" w:cs="Arial"/>
          <w:sz w:val="20"/>
        </w:rPr>
        <w:t>г. по 31.12.</w:t>
      </w:r>
      <w:r>
        <w:rPr>
          <w:rFonts w:ascii="Arial" w:hAnsi="Arial" w:cs="Arial"/>
          <w:sz w:val="20"/>
        </w:rPr>
        <w:t>2023 г</w:t>
      </w:r>
      <w:r w:rsidR="00BD1E5C">
        <w:rPr>
          <w:rFonts w:ascii="Arial" w:hAnsi="Arial" w:cs="Arial"/>
          <w:sz w:val="20"/>
        </w:rPr>
        <w:t>.</w:t>
      </w:r>
    </w:p>
    <w:p w:rsidR="00921F6B" w:rsidRDefault="009419EB">
      <w:pPr>
        <w:pStyle w:val="21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В случае отказа Абонента от услуг Оператора связи после принятия работ по предоставлению доступа к сети передачи данных в соответствии с п.2.4.1. настоящего Договора, Оператор связи обязан оказать, </w:t>
      </w:r>
      <w:r>
        <w:rPr>
          <w:rFonts w:ascii="Arial" w:hAnsi="Arial" w:cs="Arial"/>
          <w:sz w:val="20"/>
        </w:rPr>
        <w:t>а Абонент – оплатить услуги за период с момента отказа и до прекращения настоящего Договора.</w:t>
      </w:r>
    </w:p>
    <w:p w:rsidR="00921F6B" w:rsidRDefault="009419EB">
      <w:pPr>
        <w:pStyle w:val="21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Абонент вправе отказаться от исполнения Договора или Заказа в одностороннем порядке с письменным уведомлением об этом другой стороны за 30 (тридцать) календарных д</w:t>
      </w:r>
      <w:r>
        <w:rPr>
          <w:rFonts w:ascii="Arial" w:hAnsi="Arial" w:cs="Arial"/>
          <w:sz w:val="20"/>
        </w:rPr>
        <w:t>ней и при отсутствии задолженности.</w:t>
      </w:r>
    </w:p>
    <w:p w:rsidR="00921F6B" w:rsidRDefault="009419EB">
      <w:pPr>
        <w:pStyle w:val="21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Расторжение настоящего Договора не освобождает Стороны от погашения имеющейся задолженности.</w:t>
      </w:r>
    </w:p>
    <w:p w:rsidR="00921F6B" w:rsidRDefault="009419EB">
      <w:pPr>
        <w:pStyle w:val="21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Абонент вправе отказаться от исполнения договора при условии оплаты Оператору связи фактически понесенных им расходов, </w:t>
      </w:r>
      <w:r>
        <w:rPr>
          <w:rFonts w:ascii="Arial" w:hAnsi="Arial" w:cs="Arial"/>
          <w:sz w:val="20"/>
        </w:rPr>
        <w:t>связанных с оказанием услуги Абоненту.</w:t>
      </w:r>
    </w:p>
    <w:p w:rsidR="00921F6B" w:rsidRDefault="009419EB">
      <w:pPr>
        <w:pStyle w:val="2"/>
        <w:widowControl w:val="0"/>
        <w:numPr>
          <w:ilvl w:val="0"/>
          <w:numId w:val="7"/>
        </w:numPr>
        <w:tabs>
          <w:tab w:val="clear" w:pos="360"/>
          <w:tab w:val="num" w:pos="180"/>
          <w:tab w:val="left" w:pos="567"/>
        </w:tabs>
        <w:spacing w:line="312" w:lineRule="auto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УРЕГУЛИРОВАНИЕ СПОРОВ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Все споры по настоящему Договору разрешаются в соответствии с действующим законодательством Российской Федерации.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При неисполнении или ненадлежащем исполнении обязательств по предоставлению услуг</w:t>
      </w:r>
      <w:r>
        <w:rPr>
          <w:rFonts w:ascii="Arial" w:hAnsi="Arial" w:cs="Arial"/>
          <w:sz w:val="20"/>
        </w:rPr>
        <w:t xml:space="preserve"> Абонент вправе предъявить Оператору связи претензию в течение 6 (шести) месяцев со дня обнаружения этого факта.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Оператор связи обязан рассмотреть претензию в течение 30 дней со дня получения претензии и о результатах письменно сообщить Абоненту.</w:t>
      </w:r>
    </w:p>
    <w:p w:rsidR="00921F6B" w:rsidRDefault="009419EB">
      <w:pPr>
        <w:pStyle w:val="2"/>
        <w:widowControl w:val="0"/>
        <w:numPr>
          <w:ilvl w:val="0"/>
          <w:numId w:val="7"/>
        </w:numPr>
        <w:tabs>
          <w:tab w:val="clear" w:pos="360"/>
          <w:tab w:val="num" w:pos="180"/>
          <w:tab w:val="left" w:pos="567"/>
        </w:tabs>
        <w:spacing w:line="312" w:lineRule="auto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ОБСТОЯТЕЛ</w:t>
      </w:r>
      <w:r>
        <w:rPr>
          <w:rFonts w:ascii="Arial" w:hAnsi="Arial" w:cs="Arial"/>
          <w:sz w:val="20"/>
          <w:lang w:val="ru-RU"/>
        </w:rPr>
        <w:t>ЬСТВА НЕПРЕОДОЛИМОЙ СИЛЫ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Обстоятельствами непреодолимой силы по настоящему Договору будут признаны: гроза, пожар, землетрясение, наводнение, стихийные бедствия, война, военные действия любого характера, законодательные и иные нормативные акты  и решения, и</w:t>
      </w:r>
      <w:r>
        <w:rPr>
          <w:rFonts w:ascii="Arial" w:hAnsi="Arial" w:cs="Arial"/>
          <w:sz w:val="20"/>
        </w:rPr>
        <w:t>зданные в течение срока  действия настоящего Договора, а также иные обстоятельства непреодолимой силы (в т.ч. незаконные действия третьих лиц), на возникновение и действие которых Стороны не могли повлиять разумными мерами в случае, если указанные обстояте</w:t>
      </w:r>
      <w:r>
        <w:rPr>
          <w:rFonts w:ascii="Arial" w:hAnsi="Arial" w:cs="Arial"/>
          <w:sz w:val="20"/>
        </w:rPr>
        <w:t>льства прямо повлияли на возможность исполнения обязательства по настоящему Договору.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Стороны освобождаются от ответственности за частичное или полное неисполнение обязательства по настоящему Договору, если оно явилось следствием действия обстоятельством н</w:t>
      </w:r>
      <w:r>
        <w:rPr>
          <w:rFonts w:ascii="Arial" w:hAnsi="Arial" w:cs="Arial"/>
          <w:sz w:val="20"/>
        </w:rPr>
        <w:t xml:space="preserve">епреодолимой силы и подтверждено соответствующими документами компетентных органов.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или их последствия. </w:t>
      </w:r>
      <w:r>
        <w:rPr>
          <w:rFonts w:ascii="Arial" w:hAnsi="Arial" w:cs="Arial"/>
          <w:sz w:val="20"/>
        </w:rPr>
        <w:t>В этом случае ни одна из сторон не несет никаких обязательств по компенсации возможных потерь другой Стороны.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Сторона, для которой создалась невозможность исполнения обязательств по настоящему Договору по причинам, указанным в п.8.1 настоящего Договора, до</w:t>
      </w:r>
      <w:r>
        <w:rPr>
          <w:rFonts w:ascii="Arial" w:hAnsi="Arial" w:cs="Arial"/>
          <w:sz w:val="20"/>
        </w:rPr>
        <w:t>лжна оповестить другую Сторону в минимально возможный срок со времени начала действия обстоятельств непреодолимой силы. Действие обязательств такой Стороны будут соответственно приостановлены на время действия обстоятельств непреодолимой силы. Действие обс</w:t>
      </w:r>
      <w:r>
        <w:rPr>
          <w:rFonts w:ascii="Arial" w:hAnsi="Arial" w:cs="Arial"/>
          <w:sz w:val="20"/>
        </w:rPr>
        <w:t>тоятельств непреодолимой силы должно быть подтверждено соответствующим компетентным органом.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num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соответствии с Федеральным законом "О связи" и особыми условиями лицензирования Оператор связи должен предоставлять абсолютный приоритет всем сообщениям, касающи</w:t>
      </w:r>
      <w:r>
        <w:rPr>
          <w:rFonts w:ascii="Arial" w:hAnsi="Arial" w:cs="Arial"/>
          <w:sz w:val="20"/>
        </w:rPr>
        <w:t>мся безопасности человеческой жизни на море, на земле, в воздухе, космическом пространстве, проведения неотложных мероприятий в области обороны, безопасности и охраны правопорядка в Российской Федерации. Оператор связи не несет ответственность за прерывани</w:t>
      </w:r>
      <w:r>
        <w:rPr>
          <w:rFonts w:ascii="Arial" w:hAnsi="Arial" w:cs="Arial"/>
          <w:sz w:val="20"/>
        </w:rPr>
        <w:t>е связи, вызванное этими причинами.</w:t>
      </w:r>
    </w:p>
    <w:p w:rsidR="00921F6B" w:rsidRDefault="009419EB">
      <w:pPr>
        <w:pStyle w:val="2"/>
        <w:widowControl w:val="0"/>
        <w:numPr>
          <w:ilvl w:val="0"/>
          <w:numId w:val="7"/>
        </w:numPr>
        <w:tabs>
          <w:tab w:val="clear" w:pos="360"/>
          <w:tab w:val="num" w:pos="180"/>
          <w:tab w:val="left" w:pos="567"/>
        </w:tabs>
        <w:spacing w:line="312" w:lineRule="auto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ПРОЧИЕ ПОЛОЖЕНИЯ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left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Условия и положения настоящего Договора полностью определяют соглашение между Сторонами и заменяют все достигнутые ранее устные и/или письменные договоренности в отношении предмета настоящего Договора.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left" w:pos="0"/>
          <w:tab w:val="num" w:pos="360"/>
          <w:tab w:val="left" w:pos="567"/>
        </w:tabs>
        <w:spacing w:line="312" w:lineRule="auto"/>
        <w:ind w:left="0" w:firstLine="18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Никакие представители Оператора связи и Абонента, кроме руководителей, лиц, временно исполняющих их обязанности, а также лиц, уполномоченных доверенностью руководителей, не обладают полномочиями связывать Стороны какими-либо обязательствами, изменять услов</w:t>
      </w:r>
      <w:r>
        <w:rPr>
          <w:rFonts w:ascii="Arial" w:hAnsi="Arial" w:cs="Arial"/>
          <w:sz w:val="20"/>
        </w:rPr>
        <w:t>ия и положения настоящего Договора.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left" w:pos="0"/>
          <w:tab w:val="num" w:pos="360"/>
          <w:tab w:val="left" w:pos="567"/>
        </w:tabs>
        <w:spacing w:line="312" w:lineRule="auto"/>
        <w:ind w:left="0" w:firstLine="18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Все дополнения и изменения к настоящему Договору должны быть сделаны Сторонами в письменном виде и подписаны уполномоченными представителями обеих Сторон.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left" w:pos="0"/>
          <w:tab w:val="num" w:pos="360"/>
          <w:tab w:val="left" w:pos="567"/>
        </w:tabs>
        <w:spacing w:line="312" w:lineRule="auto"/>
        <w:ind w:left="0" w:firstLine="18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Ни одна из Сторон не может передавать свои права и обязанности по</w:t>
      </w:r>
      <w:r>
        <w:rPr>
          <w:rFonts w:ascii="Arial" w:hAnsi="Arial" w:cs="Arial"/>
          <w:sz w:val="20"/>
        </w:rPr>
        <w:t xml:space="preserve"> настоящему Договору какой-либо третьей стороне без письменного согласия другой Стороны.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left" w:pos="0"/>
          <w:tab w:val="num" w:pos="360"/>
          <w:tab w:val="left" w:pos="567"/>
        </w:tabs>
        <w:spacing w:line="312" w:lineRule="auto"/>
        <w:ind w:left="0" w:firstLine="18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Стороны обязуются сохранять конфиденциальность и использовать техническую, финансовую коммерческую и другую информацию, полученную друг от друга, только в целях настоя</w:t>
      </w:r>
      <w:r>
        <w:rPr>
          <w:rFonts w:ascii="Arial" w:hAnsi="Arial" w:cs="Arial"/>
          <w:sz w:val="20"/>
        </w:rPr>
        <w:t>щего Договора. Стороны обязуются принимать все меры по неразглашению подобной информации.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left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 исполнении условий настоящего Договора Стороны руководствуются законодательством Российской Федерации.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left" w:pos="0"/>
          <w:tab w:val="num" w:pos="360"/>
          <w:tab w:val="left" w:pos="567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Все приложения к настоящему Договору являются его неотъемле</w:t>
      </w:r>
      <w:r>
        <w:rPr>
          <w:rFonts w:ascii="Arial" w:hAnsi="Arial" w:cs="Arial"/>
          <w:sz w:val="20"/>
        </w:rPr>
        <w:t>мой частью.</w:t>
      </w:r>
    </w:p>
    <w:p w:rsidR="00921F6B" w:rsidRDefault="009419EB">
      <w:pPr>
        <w:widowControl w:val="0"/>
        <w:numPr>
          <w:ilvl w:val="1"/>
          <w:numId w:val="7"/>
        </w:numPr>
        <w:tabs>
          <w:tab w:val="clear" w:pos="1080"/>
          <w:tab w:val="left" w:pos="540"/>
        </w:tabs>
        <w:spacing w:line="312" w:lineRule="auto"/>
        <w:ind w:left="0" w:firstLin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Настоящий Договор составлен в двух экземплярах на русском языке. Оба экземпляра имеют одинаковую юридическую силу.</w:t>
      </w:r>
    </w:p>
    <w:p w:rsidR="00921F6B" w:rsidRDefault="00921F6B">
      <w:pPr>
        <w:widowControl w:val="0"/>
        <w:tabs>
          <w:tab w:val="left" w:pos="540"/>
        </w:tabs>
        <w:spacing w:line="312" w:lineRule="auto"/>
        <w:ind w:left="180"/>
        <w:jc w:val="both"/>
        <w:rPr>
          <w:rFonts w:ascii="Arial" w:hAnsi="Arial" w:cs="Arial"/>
          <w:sz w:val="20"/>
        </w:rPr>
      </w:pPr>
    </w:p>
    <w:p w:rsidR="00921F6B" w:rsidRDefault="009419EB">
      <w:pPr>
        <w:widowControl w:val="0"/>
        <w:numPr>
          <w:ilvl w:val="0"/>
          <w:numId w:val="7"/>
        </w:num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КОНТАКТНАЯ ИНФОРМАЦИЯ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220"/>
      </w:tblGrid>
      <w:tr w:rsidR="00B73FEE">
        <w:trPr>
          <w:trHeight w:val="26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F6B" w:rsidRDefault="009419EB">
            <w:pPr>
              <w:widowControl w:val="0"/>
              <w:pBdr>
                <w:bottom w:val="single" w:sz="4" w:space="1" w:color="auto"/>
              </w:pBdr>
              <w:tabs>
                <w:tab w:val="left" w:pos="5670"/>
                <w:tab w:val="left" w:pos="6096"/>
              </w:tabs>
              <w:spacing w:line="312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ОПЕРАТОР СВЯЗИ:</w:t>
            </w:r>
          </w:p>
          <w:p w:rsidR="00921F6B" w:rsidRDefault="009419EB">
            <w:pPr>
              <w:widowControl w:val="0"/>
              <w:tabs>
                <w:tab w:val="left" w:pos="5670"/>
                <w:tab w:val="left" w:pos="6096"/>
              </w:tabs>
              <w:spacing w:line="312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Служба поддержки пользователей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(</w:t>
            </w:r>
            <w:r>
              <w:rPr>
                <w:rFonts w:ascii="Arial" w:hAnsi="Arial" w:cs="Arial"/>
                <w:b/>
                <w:sz w:val="18"/>
              </w:rPr>
              <w:t>8:00-23:00)</w:t>
            </w:r>
          </w:p>
          <w:p w:rsidR="00921F6B" w:rsidRDefault="009419EB">
            <w:pPr>
              <w:widowControl w:val="0"/>
              <w:tabs>
                <w:tab w:val="left" w:pos="5670"/>
                <w:tab w:val="left" w:pos="6096"/>
              </w:tabs>
              <w:spacing w:line="312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Телефон:  8-923-162-16-23</w:t>
            </w:r>
          </w:p>
          <w:p w:rsidR="00921F6B" w:rsidRDefault="009419EB">
            <w:pPr>
              <w:widowControl w:val="0"/>
              <w:tabs>
                <w:tab w:val="left" w:pos="5670"/>
                <w:tab w:val="left" w:pos="6096"/>
              </w:tabs>
              <w:spacing w:line="312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Камень-на-Оби ул. </w:t>
            </w:r>
            <w:r>
              <w:rPr>
                <w:rFonts w:ascii="Arial" w:hAnsi="Arial" w:cs="Arial"/>
                <w:b/>
                <w:sz w:val="18"/>
              </w:rPr>
              <w:t>Пушкина 43Б</w:t>
            </w:r>
          </w:p>
          <w:p w:rsidR="00921F6B" w:rsidRDefault="009419EB">
            <w:pPr>
              <w:widowControl w:val="0"/>
              <w:tabs>
                <w:tab w:val="left" w:pos="5670"/>
                <w:tab w:val="left" w:pos="6096"/>
              </w:tabs>
              <w:spacing w:line="312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 xml:space="preserve">E-mail: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support@myfbt.ru</w:t>
            </w:r>
          </w:p>
          <w:p w:rsidR="00921F6B" w:rsidRDefault="00921F6B">
            <w:pPr>
              <w:widowControl w:val="0"/>
              <w:tabs>
                <w:tab w:val="left" w:pos="5670"/>
                <w:tab w:val="left" w:pos="6096"/>
              </w:tabs>
              <w:spacing w:line="312" w:lineRule="auto"/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6B" w:rsidRDefault="009419EB">
            <w:pPr>
              <w:widowControl w:val="0"/>
              <w:pBdr>
                <w:bottom w:val="single" w:sz="4" w:space="1" w:color="auto"/>
              </w:pBdr>
              <w:tabs>
                <w:tab w:val="left" w:pos="5670"/>
                <w:tab w:val="left" w:pos="6096"/>
              </w:tabs>
              <w:spacing w:line="312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АБОНЕНТ:</w:t>
            </w:r>
          </w:p>
          <w:p w:rsidR="00921F6B" w:rsidRPr="00F60F48" w:rsidRDefault="009419EB">
            <w:pPr>
              <w:widowControl w:val="0"/>
              <w:tabs>
                <w:tab w:val="left" w:pos="5670"/>
                <w:tab w:val="left" w:pos="6096"/>
              </w:tabs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89640801256 Анастасия</w:t>
            </w:r>
          </w:p>
          <w:p w:rsidR="00F60F48" w:rsidRPr="00F60F48" w:rsidRDefault="009419EB" w:rsidP="00F60F48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Директор Петренко Алексей Иванович</w:t>
            </w:r>
          </w:p>
          <w:p w:rsidR="00F60F48" w:rsidRPr="00F60F48" w:rsidRDefault="009419EB">
            <w:pPr>
              <w:widowControl w:val="0"/>
              <w:tabs>
                <w:tab w:val="left" w:pos="5670"/>
                <w:tab w:val="left" w:pos="6096"/>
              </w:tabs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8 38564 22350</w:t>
            </w:r>
          </w:p>
          <w:p w:rsidR="00F60F48" w:rsidRPr="00F60F48" w:rsidRDefault="009419EB" w:rsidP="00F60F48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  <w:lang w:val="en-US"/>
              </w:rPr>
              <w:t>buhblgptu</w:t>
            </w:r>
            <w:r w:rsidRPr="00F60F48">
              <w:rPr>
                <w:rFonts w:ascii="Arial" w:hAnsi="Arial" w:cs="Arial"/>
                <w:sz w:val="20"/>
                <w:szCs w:val="20"/>
              </w:rPr>
              <w:t>54@</w:t>
            </w:r>
            <w:r w:rsidRPr="00F60F48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F60F48">
              <w:rPr>
                <w:rFonts w:ascii="Arial" w:hAnsi="Arial" w:cs="Arial"/>
                <w:sz w:val="20"/>
                <w:szCs w:val="20"/>
              </w:rPr>
              <w:t>.</w:t>
            </w:r>
            <w:r w:rsidRPr="00F60F48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  <w:p w:rsidR="00F60F48" w:rsidRDefault="00F60F48">
            <w:pPr>
              <w:widowControl w:val="0"/>
              <w:tabs>
                <w:tab w:val="left" w:pos="5670"/>
                <w:tab w:val="left" w:pos="6096"/>
              </w:tabs>
              <w:spacing w:line="312" w:lineRule="auto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:rsidR="00921F6B" w:rsidRPr="00E12D39" w:rsidRDefault="00921F6B" w:rsidP="00E12D39">
      <w:pPr>
        <w:pStyle w:val="2"/>
        <w:widowControl w:val="0"/>
        <w:numPr>
          <w:ilvl w:val="0"/>
          <w:numId w:val="0"/>
        </w:numPr>
        <w:tabs>
          <w:tab w:val="left" w:pos="0"/>
        </w:tabs>
        <w:spacing w:line="312" w:lineRule="auto"/>
        <w:rPr>
          <w:rFonts w:ascii="Arial" w:hAnsi="Arial" w:cs="Arial"/>
          <w:sz w:val="20"/>
          <w:lang w:val="ru-RU"/>
        </w:rPr>
      </w:pPr>
    </w:p>
    <w:p w:rsidR="00921F6B" w:rsidRDefault="009419EB">
      <w:pPr>
        <w:pStyle w:val="2"/>
        <w:widowControl w:val="0"/>
        <w:numPr>
          <w:ilvl w:val="0"/>
          <w:numId w:val="0"/>
        </w:numPr>
        <w:tabs>
          <w:tab w:val="left" w:pos="0"/>
        </w:tabs>
        <w:spacing w:line="312" w:lineRule="auto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11. АДРЕСА И БАНКОВСКИЕ РЕКВИЗИТЫ СТОРОН</w:t>
      </w:r>
    </w:p>
    <w:p w:rsidR="00921F6B" w:rsidRDefault="00921F6B">
      <w:pPr>
        <w:pStyle w:val="210"/>
        <w:spacing w:before="60" w:after="60" w:line="312" w:lineRule="auto"/>
        <w:ind w:firstLine="0"/>
        <w:rPr>
          <w:rFonts w:ascii="Arial" w:hAnsi="Arial" w:cs="Arial"/>
          <w:b/>
          <w:sz w:val="20"/>
        </w:rPr>
      </w:pPr>
    </w:p>
    <w:p w:rsidR="00921F6B" w:rsidRDefault="009419EB">
      <w:pPr>
        <w:pStyle w:val="210"/>
        <w:spacing w:before="60" w:after="60" w:line="312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11.1.</w:t>
      </w:r>
      <w:r>
        <w:rPr>
          <w:rFonts w:ascii="Arial" w:hAnsi="Arial" w:cs="Arial"/>
          <w:sz w:val="20"/>
        </w:rPr>
        <w:t xml:space="preserve"> Все уведомления должны выполняться в письменном виде и адресоваться в соответствии с настоящим пунктом Договора. При передаче уведомлений по факсимильной связи, уведомления считаются врученными в соответствии с датой, указанной на экземпляре получающей ст</w:t>
      </w:r>
      <w:r>
        <w:rPr>
          <w:rFonts w:ascii="Arial" w:hAnsi="Arial" w:cs="Arial"/>
          <w:sz w:val="20"/>
        </w:rPr>
        <w:t xml:space="preserve">ороны. При передаче уведомлений по электронной почте уведомления считаются врученными </w:t>
      </w:r>
      <w:r>
        <w:rPr>
          <w:rFonts w:ascii="Arial" w:hAnsi="Arial" w:cs="Arial"/>
          <w:sz w:val="20"/>
          <w:lang w:val="en-US"/>
        </w:rPr>
        <w:t>c</w:t>
      </w:r>
      <w:r>
        <w:rPr>
          <w:rFonts w:ascii="Arial" w:hAnsi="Arial" w:cs="Arial"/>
          <w:sz w:val="20"/>
        </w:rPr>
        <w:t xml:space="preserve"> момента отправки электронного сообщения.</w:t>
      </w:r>
    </w:p>
    <w:p w:rsidR="00921F6B" w:rsidRDefault="009419EB">
      <w:pPr>
        <w:pStyle w:val="210"/>
        <w:spacing w:before="60" w:after="60" w:line="312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11.2.</w:t>
      </w:r>
      <w:r>
        <w:rPr>
          <w:rFonts w:ascii="Arial" w:hAnsi="Arial" w:cs="Arial"/>
          <w:sz w:val="20"/>
        </w:rPr>
        <w:t xml:space="preserve"> Стороны обязуются уведомлять друг друга об изменении адресов и/или банковских реквизитов в течение трех рабочих дней с мо</w:t>
      </w:r>
      <w:r>
        <w:rPr>
          <w:rFonts w:ascii="Arial" w:hAnsi="Arial" w:cs="Arial"/>
          <w:sz w:val="20"/>
        </w:rPr>
        <w:t>мента вступления изменений в силу.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68"/>
        <w:gridCol w:w="630"/>
        <w:gridCol w:w="810"/>
        <w:gridCol w:w="720"/>
        <w:gridCol w:w="3600"/>
      </w:tblGrid>
      <w:tr w:rsidR="00B73FEE">
        <w:tc>
          <w:tcPr>
            <w:tcW w:w="2552" w:type="dxa"/>
            <w:vAlign w:val="center"/>
          </w:tcPr>
          <w:p w:rsidR="00921F6B" w:rsidRPr="00F60F48" w:rsidRDefault="00921F6B">
            <w:pPr>
              <w:widowControl w:val="0"/>
              <w:spacing w:before="20" w:after="20" w:line="31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8" w:type="dxa"/>
            <w:gridSpan w:val="4"/>
            <w:vAlign w:val="center"/>
          </w:tcPr>
          <w:p w:rsidR="00921F6B" w:rsidRPr="00F60F48" w:rsidRDefault="009419EB">
            <w:pPr>
              <w:widowControl w:val="0"/>
              <w:spacing w:before="20" w:after="20" w:line="31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ОПЕРАТОР СВЯЗИ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921F6B" w:rsidRPr="00F60F48" w:rsidRDefault="009419EB">
            <w:pPr>
              <w:widowControl w:val="0"/>
              <w:spacing w:before="20" w:after="20" w:line="31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АБОНЕНТ</w:t>
            </w:r>
          </w:p>
        </w:tc>
      </w:tr>
      <w:tr w:rsidR="00B73FEE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pStyle w:val="Iauiue"/>
              <w:widowControl w:val="0"/>
              <w:spacing w:line="312" w:lineRule="auto"/>
              <w:rPr>
                <w:rFonts w:ascii="Arial" w:hAnsi="Arial" w:cs="Arial"/>
              </w:rPr>
            </w:pPr>
            <w:r w:rsidRPr="00F60F48">
              <w:rPr>
                <w:rFonts w:ascii="Arial" w:hAnsi="Arial" w:cs="Arial"/>
              </w:rPr>
              <w:t>ИП Фокин Дмитрий Михайлович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pStyle w:val="af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КГБПОУ «Благовещенский профессиональный лицей»</w:t>
            </w:r>
          </w:p>
        </w:tc>
      </w:tr>
      <w:tr w:rsidR="00B73FEE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pStyle w:val="Iauiue"/>
              <w:widowControl w:val="0"/>
              <w:spacing w:line="312" w:lineRule="auto"/>
              <w:rPr>
                <w:rFonts w:ascii="Arial" w:hAnsi="Arial" w:cs="Arial"/>
              </w:rPr>
            </w:pPr>
            <w:r w:rsidRPr="00F60F48">
              <w:rPr>
                <w:rFonts w:ascii="Arial" w:hAnsi="Arial" w:cs="Arial"/>
                <w:color w:val="000000"/>
              </w:rPr>
              <w:t>627263 ,Тюменская Область,  Юргинский район,  с. Агарак ул. Советская д.13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658671</w:t>
            </w:r>
            <w:r w:rsidRPr="00F60F48">
              <w:rPr>
                <w:rFonts w:ascii="Arial" w:hAnsi="Arial" w:cs="Arial"/>
                <w:sz w:val="20"/>
                <w:szCs w:val="20"/>
              </w:rPr>
              <w:t xml:space="preserve"> АЛТАЙСКИЙ КРАЙ</w:t>
            </w:r>
          </w:p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Р.П. БЛАГОВЕЩЕНКА ПЕР. МЕЛИОРАТИВНЫЙ,1</w:t>
            </w:r>
          </w:p>
          <w:p w:rsidR="00F60F48" w:rsidRPr="00F60F48" w:rsidRDefault="00F60F48" w:rsidP="00862BD2">
            <w:pPr>
              <w:pStyle w:val="aff2"/>
              <w:widowControl w:val="0"/>
              <w:spacing w:before="0" w:beforeAutospacing="0" w:after="0" w:afterAutospacing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FEE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Фактический адрес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pStyle w:val="Iauiue"/>
              <w:widowControl w:val="0"/>
              <w:spacing w:line="312" w:lineRule="auto"/>
              <w:rPr>
                <w:rFonts w:ascii="Arial" w:hAnsi="Arial" w:cs="Arial"/>
              </w:rPr>
            </w:pPr>
            <w:r w:rsidRPr="00F60F48">
              <w:rPr>
                <w:rFonts w:ascii="Arial" w:hAnsi="Arial" w:cs="Arial"/>
              </w:rPr>
              <w:t>658700, Алтайский край, Каменский район,   г. Камень-на-Оби, ул. Пушкина 43 Б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658671 АЛТАЙСКИЙ КРАЙ</w:t>
            </w:r>
          </w:p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Р.П. БЛАГОВЕЩЕНКА ПЕР. МЕЛИОРАТИВНЫЙ,1</w:t>
            </w:r>
          </w:p>
          <w:p w:rsidR="00F60F48" w:rsidRPr="00F60F48" w:rsidRDefault="00F60F48" w:rsidP="00862BD2">
            <w:pPr>
              <w:pStyle w:val="aff2"/>
              <w:widowControl w:val="0"/>
              <w:spacing w:before="0" w:beforeAutospacing="0" w:after="0" w:afterAutospacing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FEE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Адрес для доставки документов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pStyle w:val="Iauiue"/>
              <w:widowControl w:val="0"/>
              <w:spacing w:line="312" w:lineRule="auto"/>
              <w:rPr>
                <w:rFonts w:ascii="Arial" w:hAnsi="Arial" w:cs="Arial"/>
              </w:rPr>
            </w:pPr>
            <w:r w:rsidRPr="00F60F48">
              <w:rPr>
                <w:rFonts w:ascii="Arial" w:hAnsi="Arial" w:cs="Arial"/>
              </w:rPr>
              <w:t>658700, Алтайский край, Каменский район, г. Камень-на-Оби, ул. Пушкина, д. 14 а/я 7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658671 АЛТАЙСКИЙ КРАЙ</w:t>
            </w:r>
          </w:p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Р.П. БЛАГОВЕЩЕНКА ПЕР. МЕЛИОРАТИВНЫЙ,1</w:t>
            </w:r>
          </w:p>
          <w:p w:rsidR="00F60F48" w:rsidRPr="00F60F48" w:rsidRDefault="00F60F48" w:rsidP="00862BD2">
            <w:pPr>
              <w:pStyle w:val="aff2"/>
              <w:widowControl w:val="0"/>
              <w:spacing w:before="0" w:beforeAutospacing="0" w:after="0" w:afterAutospacing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FEE" w:rsidTr="003854A0">
        <w:trPr>
          <w:trHeight w:val="57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Телефоны</w:t>
            </w:r>
          </w:p>
        </w:tc>
        <w:tc>
          <w:tcPr>
            <w:tcW w:w="3928" w:type="dxa"/>
            <w:gridSpan w:val="4"/>
            <w:tcBorders>
              <w:bottom w:val="single" w:sz="4" w:space="0" w:color="auto"/>
            </w:tcBorders>
            <w:vAlign w:val="center"/>
          </w:tcPr>
          <w:p w:rsidR="00F60F48" w:rsidRPr="00F60F48" w:rsidRDefault="00F60F48">
            <w:pPr>
              <w:pStyle w:val="Iauiue"/>
              <w:widowControl w:val="0"/>
              <w:spacing w:line="312" w:lineRule="auto"/>
              <w:rPr>
                <w:rFonts w:ascii="Arial" w:hAnsi="Arial" w:cs="Arial"/>
              </w:rPr>
            </w:pPr>
          </w:p>
          <w:p w:rsidR="00F60F48" w:rsidRPr="00F60F48" w:rsidRDefault="009419EB">
            <w:pPr>
              <w:pStyle w:val="Iauiue"/>
              <w:widowControl w:val="0"/>
              <w:spacing w:line="312" w:lineRule="auto"/>
              <w:rPr>
                <w:rFonts w:ascii="Arial" w:hAnsi="Arial" w:cs="Arial"/>
              </w:rPr>
            </w:pPr>
            <w:r w:rsidRPr="00F60F48">
              <w:rPr>
                <w:rFonts w:ascii="Arial" w:hAnsi="Arial" w:cs="Arial"/>
              </w:rPr>
              <w:t>8-923-162-16-23,</w:t>
            </w:r>
            <w:r w:rsidRPr="00F60F48">
              <w:rPr>
                <w:rFonts w:ascii="Arial" w:hAnsi="Arial" w:cs="Arial"/>
                <w:lang w:val="en-US"/>
              </w:rPr>
              <w:t>8-923-162-01-62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pStyle w:val="aff2"/>
              <w:spacing w:before="0" w:beforeAutospacing="0" w:after="0" w:afterAutospacing="0" w:line="273" w:lineRule="auto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8 38564 22350</w:t>
            </w:r>
          </w:p>
        </w:tc>
      </w:tr>
      <w:tr w:rsidR="00B73FEE" w:rsidTr="003854A0">
        <w:trPr>
          <w:trHeight w:val="22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928" w:type="dxa"/>
            <w:gridSpan w:val="4"/>
            <w:tcBorders>
              <w:top w:val="single" w:sz="4" w:space="0" w:color="auto"/>
            </w:tcBorders>
            <w:vAlign w:val="center"/>
          </w:tcPr>
          <w:p w:rsidR="00F60F48" w:rsidRPr="00F60F48" w:rsidRDefault="009419EB" w:rsidP="00605D69">
            <w:pPr>
              <w:pStyle w:val="Iauiue"/>
              <w:widowControl w:val="0"/>
              <w:spacing w:line="312" w:lineRule="auto"/>
              <w:rPr>
                <w:rFonts w:ascii="Arial" w:hAnsi="Arial" w:cs="Arial"/>
              </w:rPr>
            </w:pPr>
            <w:hyperlink r:id="rId9" w:tooltip="mailto:i.gantimurova@myfbt.ru" w:history="1">
              <w:r w:rsidRPr="00F60F48">
                <w:rPr>
                  <w:rStyle w:val="aff1"/>
                  <w:rFonts w:ascii="Arial" w:hAnsi="Arial" w:cs="Arial"/>
                </w:rPr>
                <w:t>i.gantimurova@myfbt.ru</w:t>
              </w:r>
            </w:hyperlink>
            <w:r w:rsidRPr="00F60F48">
              <w:rPr>
                <w:rFonts w:ascii="Arial" w:hAnsi="Arial" w:cs="Arial"/>
              </w:rPr>
              <w:t xml:space="preserve"> </w:t>
            </w:r>
            <w:r w:rsidRPr="00F60F48">
              <w:rPr>
                <w:rFonts w:ascii="Arial" w:hAnsi="Arial" w:cs="Arial"/>
                <w:color w:val="333333"/>
              </w:rPr>
              <w:t xml:space="preserve">  </w:t>
            </w:r>
            <w:r w:rsidRPr="00F60F48">
              <w:rPr>
                <w:rFonts w:ascii="Arial" w:hAnsi="Arial" w:cs="Arial"/>
                <w:color w:val="333333"/>
                <w:lang w:val="en-US"/>
              </w:rPr>
              <w:t>i</w:t>
            </w:r>
            <w:r w:rsidRPr="00F60F48">
              <w:rPr>
                <w:rFonts w:ascii="Arial" w:hAnsi="Arial" w:cs="Arial"/>
                <w:color w:val="333333"/>
              </w:rPr>
              <w:t>.</w:t>
            </w:r>
            <w:r w:rsidRPr="00F60F48">
              <w:rPr>
                <w:rFonts w:ascii="Arial" w:hAnsi="Arial" w:cs="Arial"/>
                <w:color w:val="333333"/>
                <w:lang w:val="en-US"/>
              </w:rPr>
              <w:t>shefer</w:t>
            </w:r>
            <w:r w:rsidRPr="00F60F48">
              <w:rPr>
                <w:rFonts w:ascii="Arial" w:hAnsi="Arial" w:cs="Arial"/>
                <w:color w:val="333333"/>
              </w:rPr>
              <w:t>@</w:t>
            </w:r>
            <w:r w:rsidRPr="00F60F48">
              <w:rPr>
                <w:rFonts w:ascii="Arial" w:hAnsi="Arial" w:cs="Arial"/>
                <w:color w:val="333333"/>
                <w:lang w:val="en-US"/>
              </w:rPr>
              <w:t>myfbt</w:t>
            </w:r>
            <w:r w:rsidRPr="00F60F48">
              <w:rPr>
                <w:rFonts w:ascii="Arial" w:hAnsi="Arial" w:cs="Arial"/>
                <w:color w:val="333333"/>
              </w:rPr>
              <w:t>.</w:t>
            </w:r>
            <w:r w:rsidRPr="00F60F48">
              <w:rPr>
                <w:rFonts w:ascii="Arial" w:hAnsi="Arial" w:cs="Arial"/>
                <w:color w:val="333333"/>
                <w:lang w:val="en-US"/>
              </w:rPr>
              <w:t>ru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  <w:lang w:val="en-US"/>
              </w:rPr>
              <w:t>buhblgptu</w:t>
            </w:r>
            <w:r w:rsidRPr="00F60F48">
              <w:rPr>
                <w:rFonts w:ascii="Arial" w:hAnsi="Arial" w:cs="Arial"/>
                <w:sz w:val="20"/>
                <w:szCs w:val="20"/>
              </w:rPr>
              <w:t>54@</w:t>
            </w:r>
            <w:r w:rsidRPr="00F60F48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F60F48">
              <w:rPr>
                <w:rFonts w:ascii="Arial" w:hAnsi="Arial" w:cs="Arial"/>
                <w:sz w:val="20"/>
                <w:szCs w:val="20"/>
              </w:rPr>
              <w:t>.</w:t>
            </w:r>
            <w:r w:rsidRPr="00F60F48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  <w:p w:rsidR="00F60F48" w:rsidRPr="00F60F48" w:rsidRDefault="00F60F48" w:rsidP="00862BD2">
            <w:pPr>
              <w:pStyle w:val="aff2"/>
              <w:spacing w:before="0" w:beforeAutospacing="0" w:after="0" w:afterAutospacing="0"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FEE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pStyle w:val="Iauiue"/>
              <w:widowControl w:val="0"/>
              <w:spacing w:line="312" w:lineRule="auto"/>
              <w:rPr>
                <w:rFonts w:ascii="Arial" w:hAnsi="Arial" w:cs="Arial"/>
              </w:rPr>
            </w:pPr>
            <w:r w:rsidRPr="00F60F48">
              <w:rPr>
                <w:rFonts w:ascii="Arial" w:hAnsi="Arial" w:cs="Arial"/>
              </w:rPr>
              <w:t>220700490454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2235001616</w:t>
            </w:r>
            <w:r w:rsidRPr="00F60F4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F60F48">
              <w:rPr>
                <w:rFonts w:ascii="Arial" w:hAnsi="Arial" w:cs="Arial"/>
                <w:sz w:val="20"/>
                <w:szCs w:val="20"/>
              </w:rPr>
              <w:t>223501001</w:t>
            </w:r>
          </w:p>
          <w:p w:rsidR="00F60F48" w:rsidRPr="00F60F48" w:rsidRDefault="00F60F48" w:rsidP="00862BD2">
            <w:pPr>
              <w:pStyle w:val="af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3FEE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pStyle w:val="Iauiue"/>
              <w:widowControl w:val="0"/>
              <w:spacing w:line="312" w:lineRule="auto"/>
              <w:rPr>
                <w:rFonts w:ascii="Arial" w:hAnsi="Arial" w:cs="Arial"/>
              </w:rPr>
            </w:pPr>
            <w:r w:rsidRPr="00F60F48">
              <w:rPr>
                <w:rFonts w:ascii="Arial" w:hAnsi="Arial" w:cs="Arial"/>
              </w:rPr>
              <w:t>309220719600011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pStyle w:val="af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1022201982560</w:t>
            </w:r>
          </w:p>
        </w:tc>
      </w:tr>
      <w:tr w:rsidR="00B73FEE" w:rsidTr="001C5674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widowControl w:val="0"/>
              <w:spacing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 xml:space="preserve">Алтайское </w:t>
            </w:r>
            <w:r w:rsidRPr="00F60F48">
              <w:rPr>
                <w:rFonts w:ascii="Arial" w:hAnsi="Arial" w:cs="Arial"/>
                <w:sz w:val="20"/>
                <w:szCs w:val="20"/>
              </w:rPr>
              <w:t>ОТДЕЛЕНИЕ N8644 ПАО Сбербанк Г.БАРНАУЛ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ОТДЕЛЕНИЕ  БАРНАУЛ  БАНКА РОССИИ//УФК по Алтайскому краю г.Барнаул</w:t>
            </w:r>
          </w:p>
          <w:p w:rsidR="00F60F48" w:rsidRPr="00F60F48" w:rsidRDefault="00F60F48" w:rsidP="00862BD2">
            <w:pPr>
              <w:pStyle w:val="af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FEE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Расчетный счет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widowControl w:val="0"/>
              <w:spacing w:line="312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60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40802810502000001375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40102810045370000009</w:t>
            </w:r>
          </w:p>
          <w:p w:rsidR="00F60F48" w:rsidRPr="00F60F48" w:rsidRDefault="00F60F48" w:rsidP="00862BD2">
            <w:pPr>
              <w:pStyle w:val="af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FEE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Корр.счет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widowControl w:val="0"/>
              <w:spacing w:line="312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60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30101810200000000604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pStyle w:val="af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03224643010000001700</w:t>
            </w:r>
          </w:p>
        </w:tc>
      </w:tr>
      <w:tr w:rsidR="00B73FEE">
        <w:trPr>
          <w:trHeight w:val="304"/>
        </w:trPr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widowControl w:val="0"/>
              <w:spacing w:line="312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60F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040173604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pStyle w:val="aff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010173001</w:t>
            </w:r>
          </w:p>
        </w:tc>
      </w:tr>
      <w:tr w:rsidR="00B73FEE">
        <w:tc>
          <w:tcPr>
            <w:tcW w:w="2552" w:type="dxa"/>
            <w:vAlign w:val="center"/>
          </w:tcPr>
          <w:p w:rsidR="00F60F48" w:rsidRPr="00F60F48" w:rsidRDefault="009419EB">
            <w:pPr>
              <w:widowControl w:val="0"/>
              <w:spacing w:before="20" w:after="20" w:line="31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928" w:type="dxa"/>
            <w:gridSpan w:val="4"/>
            <w:vAlign w:val="center"/>
          </w:tcPr>
          <w:p w:rsidR="00F60F48" w:rsidRPr="00F60F48" w:rsidRDefault="009419EB">
            <w:pPr>
              <w:pStyle w:val="24"/>
              <w:widowControl w:val="0"/>
              <w:spacing w:line="312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F60F48">
              <w:rPr>
                <w:rFonts w:ascii="Arial" w:hAnsi="Arial" w:cs="Arial"/>
                <w:sz w:val="20"/>
              </w:rPr>
              <w:t xml:space="preserve">    Фокин Дмитрий Михайлович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F60F48" w:rsidRPr="00F60F48" w:rsidRDefault="009419EB" w:rsidP="00862BD2">
            <w:pPr>
              <w:rPr>
                <w:rFonts w:ascii="Arial" w:hAnsi="Arial" w:cs="Arial"/>
                <w:sz w:val="20"/>
                <w:szCs w:val="20"/>
              </w:rPr>
            </w:pPr>
            <w:r w:rsidRPr="00F60F48">
              <w:rPr>
                <w:rFonts w:ascii="Arial" w:hAnsi="Arial" w:cs="Arial"/>
                <w:sz w:val="20"/>
                <w:szCs w:val="20"/>
              </w:rPr>
              <w:t>Директор Петренко Алексей Иванович</w:t>
            </w:r>
          </w:p>
          <w:p w:rsidR="00F60F48" w:rsidRPr="00F60F48" w:rsidRDefault="00F60F48" w:rsidP="00862BD2">
            <w:pPr>
              <w:pStyle w:val="aff2"/>
              <w:widowControl w:val="0"/>
              <w:spacing w:before="0" w:beforeAutospacing="0" w:after="0" w:afterAutospacing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FEE">
        <w:trPr>
          <w:cantSplit/>
          <w:trHeight w:val="1354"/>
        </w:trPr>
        <w:tc>
          <w:tcPr>
            <w:tcW w:w="4320" w:type="dxa"/>
            <w:gridSpan w:val="2"/>
            <w:vAlign w:val="center"/>
          </w:tcPr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F48" w:rsidRPr="00F60F48" w:rsidRDefault="009419EB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48">
              <w:rPr>
                <w:rFonts w:ascii="Arial" w:hAnsi="Arial" w:cs="Arial"/>
                <w:b/>
                <w:sz w:val="20"/>
                <w:szCs w:val="20"/>
              </w:rPr>
              <w:t>От Оператора связи:</w:t>
            </w:r>
          </w:p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F48" w:rsidRPr="00F60F48" w:rsidRDefault="009419EB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48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</w:tc>
        <w:tc>
          <w:tcPr>
            <w:tcW w:w="630" w:type="dxa"/>
          </w:tcPr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F48" w:rsidRPr="00F60F48" w:rsidRDefault="009419EB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48">
              <w:rPr>
                <w:rFonts w:ascii="Arial" w:hAnsi="Arial" w:cs="Arial"/>
                <w:b/>
                <w:sz w:val="20"/>
                <w:szCs w:val="20"/>
              </w:rPr>
              <w:t>От Абонента:</w:t>
            </w:r>
          </w:p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F48" w:rsidRPr="00F60F48" w:rsidRDefault="009419EB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48">
              <w:rPr>
                <w:rFonts w:ascii="Arial" w:hAnsi="Arial" w:cs="Arial"/>
                <w:b/>
                <w:sz w:val="20"/>
                <w:szCs w:val="20"/>
              </w:rPr>
              <w:t>__________________</w:t>
            </w:r>
          </w:p>
        </w:tc>
      </w:tr>
      <w:tr w:rsidR="00B73FEE">
        <w:trPr>
          <w:cantSplit/>
          <w:trHeight w:val="846"/>
        </w:trPr>
        <w:tc>
          <w:tcPr>
            <w:tcW w:w="4320" w:type="dxa"/>
            <w:gridSpan w:val="2"/>
          </w:tcPr>
          <w:p w:rsidR="00F60F48" w:rsidRPr="00F60F48" w:rsidRDefault="009419EB" w:rsidP="00F6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48">
              <w:rPr>
                <w:rFonts w:ascii="Arial" w:hAnsi="Arial" w:cs="Arial"/>
                <w:b/>
                <w:sz w:val="20"/>
                <w:szCs w:val="20"/>
              </w:rPr>
              <w:t>Д.М. Фокин</w:t>
            </w:r>
          </w:p>
          <w:p w:rsidR="00F60F48" w:rsidRPr="00F60F48" w:rsidRDefault="00F60F48" w:rsidP="00F6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F48" w:rsidRPr="00F60F48" w:rsidRDefault="009419EB" w:rsidP="00F6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48">
              <w:rPr>
                <w:rFonts w:ascii="Arial" w:hAnsi="Arial" w:cs="Arial"/>
                <w:b/>
                <w:sz w:val="20"/>
                <w:szCs w:val="20"/>
              </w:rPr>
              <w:t>«___» ________________2023 г.</w:t>
            </w:r>
          </w:p>
        </w:tc>
        <w:tc>
          <w:tcPr>
            <w:tcW w:w="630" w:type="dxa"/>
          </w:tcPr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:rsidR="00F60F48" w:rsidRPr="00F60F48" w:rsidRDefault="009419EB" w:rsidP="00F6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48">
              <w:rPr>
                <w:rFonts w:ascii="Arial" w:hAnsi="Arial" w:cs="Arial"/>
                <w:b/>
                <w:sz w:val="20"/>
                <w:szCs w:val="20"/>
              </w:rPr>
              <w:t>А.И. Петренко</w:t>
            </w:r>
          </w:p>
          <w:p w:rsidR="00F60F48" w:rsidRPr="00F60F48" w:rsidRDefault="00F60F48" w:rsidP="00F6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F48" w:rsidRPr="00F60F48" w:rsidRDefault="009419EB" w:rsidP="00F6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48">
              <w:rPr>
                <w:rFonts w:ascii="Arial" w:hAnsi="Arial" w:cs="Arial"/>
                <w:b/>
                <w:bCs/>
                <w:sz w:val="20"/>
                <w:szCs w:val="20"/>
              </w:rPr>
              <w:t>«___» ___________ 2023 г.</w:t>
            </w:r>
          </w:p>
        </w:tc>
      </w:tr>
      <w:tr w:rsidR="00B73FEE">
        <w:trPr>
          <w:cantSplit/>
          <w:trHeight w:val="846"/>
        </w:trPr>
        <w:tc>
          <w:tcPr>
            <w:tcW w:w="4320" w:type="dxa"/>
            <w:gridSpan w:val="2"/>
          </w:tcPr>
          <w:p w:rsidR="00F60F48" w:rsidRPr="00F60F48" w:rsidRDefault="00F60F48" w:rsidP="00F60F4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F48" w:rsidRPr="00F60F48" w:rsidRDefault="009419EB" w:rsidP="00F60F4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48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Pr="00F60F48">
              <w:rPr>
                <w:rFonts w:ascii="Arial" w:hAnsi="Arial" w:cs="Arial"/>
                <w:b/>
                <w:sz w:val="20"/>
                <w:szCs w:val="20"/>
              </w:rPr>
              <w:t>.п</w:t>
            </w:r>
          </w:p>
          <w:p w:rsidR="00F60F48" w:rsidRPr="00F60F48" w:rsidRDefault="00F60F48" w:rsidP="00F60F4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F60F48" w:rsidRPr="00F60F48" w:rsidRDefault="00F60F48" w:rsidP="00F60F48">
            <w:pPr>
              <w:widowControl w:val="0"/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:rsidR="00F60F48" w:rsidRPr="00F60F48" w:rsidRDefault="009419EB" w:rsidP="00F60F48">
            <w:pPr>
              <w:pStyle w:val="Iauiue"/>
              <w:widowControl w:val="0"/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F60F48">
              <w:rPr>
                <w:rFonts w:ascii="Arial" w:hAnsi="Arial" w:cs="Arial"/>
                <w:b/>
                <w:bCs/>
              </w:rPr>
              <w:t>м.п.</w:t>
            </w:r>
          </w:p>
        </w:tc>
      </w:tr>
    </w:tbl>
    <w:p w:rsidR="00921F6B" w:rsidRDefault="00921F6B">
      <w:pPr>
        <w:pStyle w:val="1"/>
        <w:widowControl w:val="0"/>
        <w:spacing w:line="312" w:lineRule="auto"/>
        <w:jc w:val="both"/>
        <w:rPr>
          <w:rFonts w:ascii="Arial" w:hAnsi="Arial" w:cs="Arial"/>
          <w:sz w:val="2"/>
          <w:szCs w:val="2"/>
        </w:rPr>
      </w:pPr>
    </w:p>
    <w:p w:rsidR="00921F6B" w:rsidRDefault="00921F6B">
      <w:pPr>
        <w:sectPr w:rsidR="00921F6B">
          <w:headerReference w:type="even" r:id="rId10"/>
          <w:headerReference w:type="default" r:id="rId11"/>
          <w:pgSz w:w="11906" w:h="16838"/>
          <w:pgMar w:top="899" w:right="849" w:bottom="1438" w:left="907" w:header="709" w:footer="198" w:gutter="0"/>
          <w:cols w:space="708"/>
          <w:titlePg/>
          <w:docGrid w:linePitch="360"/>
        </w:sectPr>
      </w:pPr>
    </w:p>
    <w:p w:rsidR="00B73FEE" w:rsidRDefault="009419EB">
      <w:pPr>
        <w:spacing w:after="160" w:line="259" w:lineRule="auto"/>
        <w:rPr>
          <w:rFonts w:ascii="Calibri" w:hAnsi="Calibri"/>
          <w:sz w:val="22"/>
          <w:szCs w:val="22"/>
          <w:lang w:val="en-US" w:eastAsia="en-US"/>
        </w:rPr>
      </w:pPr>
      <w:r>
        <w:rPr>
          <w:rFonts w:asciiTheme="minorHAnsi" w:hAnsiTheme="minorHAnsi"/>
          <w:sz w:val="22"/>
          <w:szCs w:val="22"/>
          <w:lang w:val="en-US" w:eastAsia="en-US"/>
        </w:rPr>
        <w:t>Guid файла контракта: 6f9736bc-d2e2-49bf-b687-6d17cf077fc5</w:t>
      </w:r>
    </w:p>
    <w:p w:rsidR="00B73FEE" w:rsidRDefault="009419EB">
      <w:pPr>
        <w:spacing w:after="160" w:line="259" w:lineRule="auto"/>
        <w:rPr>
          <w:rFonts w:ascii="Calibri" w:hAnsi="Calibri"/>
          <w:sz w:val="22"/>
          <w:szCs w:val="22"/>
          <w:lang w:val="en-US" w:eastAsia="en-US"/>
        </w:rPr>
      </w:pPr>
      <w:r>
        <w:rPr>
          <w:rFonts w:asciiTheme="minorHAnsi" w:hAnsiTheme="minorHAnsi"/>
          <w:sz w:val="22"/>
          <w:szCs w:val="22"/>
          <w:lang w:val="en-US" w:eastAsia="en-US"/>
        </w:rPr>
        <w:t>Номер закупки/заказа: 5568237</w:t>
      </w:r>
    </w:p>
    <w:tbl>
      <w:tblPr>
        <w:tblW w:w="0" w:type="auto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4"/>
        <w:gridCol w:w="5444"/>
      </w:tblGrid>
      <w:tr w:rsidR="00B73FEE">
        <w:tc>
          <w:tcPr>
            <w:tcW w:w="50" w:type="pct"/>
            <w:shd w:val="clear" w:color="F2F2F2" w:fill="auto"/>
          </w:tcPr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  <w:lang w:val="en-US" w:eastAsia="en-US"/>
              </w:rPr>
              <w:t>Данные электронной подписи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 xml:space="preserve">Владелец: </w:t>
            </w: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Петренко Алексей Иванович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Организация: КРАЕВОЕ ГОСУДАРСТВЕННОЕ БЮДЖЕТНОЕ ПРОФЕССИОНАЛЬНОЕ ОБРАЗОВАТЕЛЬНОЕ УЧРЕЖДЕНИЕ "БЛАГОВЕЩЕНСКИЙ ПРОФЕССИОНАЛЬНЫЙ ЛИЦЕЙ", 2235001616 223501001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Подписано: 25.01.2023 06:55:35</w:t>
            </w:r>
          </w:p>
          <w:p w:rsidR="00B73FEE" w:rsidRDefault="00B73FEE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  <w:lang w:val="en-US" w:eastAsia="en-US"/>
              </w:rPr>
              <w:t>Данные сертификата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 xml:space="preserve">Серийный номер: </w:t>
            </w: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51531AA0373BCEE9A8CF1990097ACF09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Срок действия: 29.09.2022 08:53:00 - 23.12.2023 08:53:00</w:t>
            </w:r>
          </w:p>
        </w:tc>
        <w:tc>
          <w:tcPr>
            <w:tcW w:w="50" w:type="pct"/>
            <w:shd w:val="clear" w:color="F2F2F2" w:fill="auto"/>
          </w:tcPr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  <w:lang w:val="en-US" w:eastAsia="en-US"/>
              </w:rPr>
              <w:t>Данные электронной подписи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Владелец: ФОКИН ДМИТРИЙ МИХАЙЛОВИЧ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Организация: ИП ФОКИН ДМИТРИЙ МИХАЙЛОВИЧ, 220700490454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Подписано: 24.01.2023 12:59:29</w:t>
            </w:r>
          </w:p>
          <w:p w:rsidR="00B73FEE" w:rsidRDefault="00B73FEE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  <w:lang w:val="en-US" w:eastAsia="en-US"/>
              </w:rPr>
              <w:t>Данные сертификат</w:t>
            </w:r>
            <w:r>
              <w:rPr>
                <w:rFonts w:asciiTheme="minorHAnsi" w:hAnsiTheme="minorHAnsi"/>
                <w:b/>
                <w:color w:val="000000"/>
                <w:szCs w:val="22"/>
                <w:lang w:val="en-US" w:eastAsia="en-US"/>
              </w:rPr>
              <w:t>а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Серийный номер: 16909B0074AE43824666665B24AA9B30</w:t>
            </w:r>
          </w:p>
          <w:p w:rsidR="00B73FEE" w:rsidRDefault="009419E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  <w:lang w:val="en-US" w:eastAsia="en-US"/>
              </w:rPr>
              <w:t>Срок действия: 11.04.2022 12:16:24 - 11.07.2023 12:26:24</w:t>
            </w:r>
          </w:p>
        </w:tc>
      </w:tr>
      <w:tr w:rsidR="00B73FEE">
        <w:tc>
          <w:tcPr>
            <w:tcW w:w="50" w:type="pct"/>
            <w:shd w:val="clear" w:color="000000" w:fill="EEECE1"/>
          </w:tcPr>
          <w:p w:rsidR="00B73FEE" w:rsidRDefault="009419EB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0"/>
                <w:szCs w:val="22"/>
                <w:lang w:val="en-US" w:eastAsia="en-US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EEECE1"/>
          </w:tcPr>
          <w:p w:rsidR="00B73FEE" w:rsidRDefault="009419EB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0"/>
                <w:szCs w:val="22"/>
                <w:lang w:val="en-US" w:eastAsia="en-US"/>
              </w:rPr>
              <w:t>Документ подписан электронной подписью</w:t>
            </w:r>
          </w:p>
        </w:tc>
      </w:tr>
    </w:tbl>
    <w:p w:rsidR="00B73FEE" w:rsidRDefault="00B73FEE">
      <w:pPr>
        <w:spacing w:after="160" w:line="259" w:lineRule="auto"/>
        <w:rPr>
          <w:rFonts w:ascii="Calibri" w:hAnsi="Calibri"/>
          <w:sz w:val="22"/>
          <w:szCs w:val="22"/>
          <w:lang w:val="en-US" w:eastAsia="en-US"/>
        </w:rPr>
      </w:pPr>
    </w:p>
    <w:sectPr w:rsidR="00B73FEE">
      <w:pgSz w:w="12240" w:h="15840"/>
      <w:pgMar w:top="1134" w:right="850" w:bottom="1134" w:left="5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19EB">
      <w:r>
        <w:separator/>
      </w:r>
    </w:p>
  </w:endnote>
  <w:endnote w:type="continuationSeparator" w:id="0">
    <w:p w:rsidR="00000000" w:rsidRDefault="0094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19EB">
      <w:r>
        <w:separator/>
      </w:r>
    </w:p>
  </w:footnote>
  <w:footnote w:type="continuationSeparator" w:id="0">
    <w:p w:rsidR="00000000" w:rsidRDefault="0094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6B" w:rsidRDefault="009419EB">
    <w:pPr>
      <w:pStyle w:val="af5"/>
      <w:framePr w:wrap="around" w:vAnchor="text" w:hAnchor="margin" w:xAlign="outside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21F6B" w:rsidRDefault="00921F6B">
    <w:pPr>
      <w:pStyle w:val="af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6B" w:rsidRDefault="009419EB">
    <w:pPr>
      <w:pStyle w:val="af5"/>
      <w:tabs>
        <w:tab w:val="clear" w:pos="4153"/>
        <w:tab w:val="clear" w:pos="8306"/>
        <w:tab w:val="center" w:pos="5075"/>
        <w:tab w:val="right" w:pos="10150"/>
      </w:tabs>
      <w:ind w:right="360" w:firstLine="360"/>
      <w:jc w:val="right"/>
      <w:rPr>
        <w:rFonts w:ascii="Arial" w:hAnsi="Arial" w:cs="Arial"/>
        <w:i/>
        <w:iCs/>
        <w:sz w:val="18"/>
        <w:lang w:val="ru-RU"/>
      </w:rPr>
    </w:pPr>
    <w:r>
      <w:rPr>
        <w:rFonts w:ascii="Arial" w:hAnsi="Arial" w:cs="Arial"/>
        <w:i/>
        <w:iCs/>
        <w:sz w:val="18"/>
        <w:lang w:val="en-US"/>
      </w:rPr>
      <w:t>FB-Telecom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9BC"/>
    <w:multiLevelType w:val="hybridMultilevel"/>
    <w:tmpl w:val="7CC871C4"/>
    <w:lvl w:ilvl="0" w:tplc="9CE0CEB8">
      <w:start w:val="1"/>
      <w:numFmt w:val="decimal"/>
      <w:lvlText w:val="*"/>
      <w:lvlJc w:val="left"/>
    </w:lvl>
    <w:lvl w:ilvl="1" w:tplc="250E1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AA0A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8C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847C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169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B03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7E3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D677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2E927E0"/>
    <w:multiLevelType w:val="multilevel"/>
    <w:tmpl w:val="4E70A8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323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>
    <w:nsid w:val="2A8C6AC5"/>
    <w:multiLevelType w:val="multilevel"/>
    <w:tmpl w:val="6AA22566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48A10353"/>
    <w:multiLevelType w:val="multilevel"/>
    <w:tmpl w:val="0C08D74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323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4BFC4DE1"/>
    <w:multiLevelType w:val="multilevel"/>
    <w:tmpl w:val="29A627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3E7DD9"/>
    <w:multiLevelType w:val="multilevel"/>
    <w:tmpl w:val="53E88600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6">
    <w:nsid w:val="54F03961"/>
    <w:multiLevelType w:val="multilevel"/>
    <w:tmpl w:val="4C445D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5AD159CE"/>
    <w:multiLevelType w:val="multilevel"/>
    <w:tmpl w:val="BFE67CC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>
    <w:nsid w:val="5DBE079B"/>
    <w:multiLevelType w:val="multilevel"/>
    <w:tmpl w:val="8F9A707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 w:tplc="9CE0CEB8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6B"/>
    <w:rsid w:val="001F3C17"/>
    <w:rsid w:val="00200464"/>
    <w:rsid w:val="00322EB2"/>
    <w:rsid w:val="003702CA"/>
    <w:rsid w:val="00601A99"/>
    <w:rsid w:val="00605D69"/>
    <w:rsid w:val="00805A49"/>
    <w:rsid w:val="00862BD2"/>
    <w:rsid w:val="009067C8"/>
    <w:rsid w:val="00921F6B"/>
    <w:rsid w:val="009419EB"/>
    <w:rsid w:val="00946CFB"/>
    <w:rsid w:val="00B73FEE"/>
    <w:rsid w:val="00BD1E5C"/>
    <w:rsid w:val="00D47F06"/>
    <w:rsid w:val="00E12D39"/>
    <w:rsid w:val="00EC75BB"/>
    <w:rsid w:val="00EE27BF"/>
    <w:rsid w:val="00EF13D3"/>
    <w:rsid w:val="00F16C33"/>
    <w:rsid w:val="00F60F48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"/>
      </w:numPr>
      <w:tabs>
        <w:tab w:val="clear" w:pos="576"/>
        <w:tab w:val="num" w:pos="900"/>
      </w:tabs>
      <w:spacing w:before="240" w:after="60"/>
      <w:ind w:left="900" w:hanging="540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"/>
      </w:numPr>
      <w:tabs>
        <w:tab w:val="clear" w:pos="720"/>
        <w:tab w:val="num" w:pos="1440"/>
      </w:tabs>
      <w:spacing w:before="240" w:after="60"/>
      <w:ind w:left="1440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2"/>
      </w:numPr>
      <w:tabs>
        <w:tab w:val="clear" w:pos="864"/>
        <w:tab w:val="num" w:pos="1800"/>
      </w:tabs>
      <w:ind w:left="1800" w:hanging="720"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2"/>
      </w:numPr>
      <w:tabs>
        <w:tab w:val="clear" w:pos="1296"/>
        <w:tab w:val="num" w:pos="3600"/>
      </w:tabs>
      <w:spacing w:before="240" w:after="60"/>
      <w:ind w:left="3600" w:hanging="1440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2"/>
      </w:numPr>
      <w:tabs>
        <w:tab w:val="clear" w:pos="1440"/>
        <w:tab w:val="num" w:pos="3960"/>
      </w:tabs>
      <w:spacing w:before="240" w:after="60"/>
      <w:ind w:left="3960"/>
      <w:outlineLvl w:val="7"/>
    </w:pPr>
    <w:rPr>
      <w:rFonts w:ascii="Arial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2"/>
      </w:numPr>
      <w:tabs>
        <w:tab w:val="clear" w:pos="1584"/>
        <w:tab w:val="num" w:pos="4680"/>
      </w:tabs>
      <w:spacing w:before="240" w:after="60"/>
      <w:ind w:left="4680" w:hanging="180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7">
    <w:name w:val="Plain Text"/>
    <w:basedOn w:val="a"/>
    <w:link w:val="af8"/>
    <w:pPr>
      <w:spacing w:before="120"/>
      <w:jc w:val="both"/>
    </w:pPr>
    <w:rPr>
      <w:rFonts w:ascii="Courier New" w:hAnsi="Courier New"/>
      <w:sz w:val="20"/>
      <w:szCs w:val="20"/>
      <w:lang w:val="en-US"/>
    </w:rPr>
  </w:style>
  <w:style w:type="character" w:customStyle="1" w:styleId="af8">
    <w:name w:val="Текст Знак"/>
    <w:basedOn w:val="a0"/>
    <w:link w:val="af7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9">
    <w:name w:val="Title"/>
    <w:basedOn w:val="a"/>
    <w:link w:val="afa"/>
    <w:qFormat/>
    <w:pPr>
      <w:jc w:val="center"/>
    </w:pPr>
    <w:rPr>
      <w:b/>
      <w:szCs w:val="20"/>
    </w:rPr>
  </w:style>
  <w:style w:type="character" w:customStyle="1" w:styleId="afa">
    <w:name w:val="Название Знак"/>
    <w:basedOn w:val="a0"/>
    <w:link w:val="a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20"/>
      <w:jc w:val="both"/>
    </w:pPr>
    <w:rPr>
      <w:szCs w:val="20"/>
    </w:rPr>
  </w:style>
  <w:style w:type="paragraph" w:styleId="afb">
    <w:name w:val="Body Text"/>
    <w:basedOn w:val="a"/>
    <w:link w:val="afc"/>
    <w:pPr>
      <w:spacing w:after="120"/>
    </w:pPr>
    <w:rPr>
      <w:sz w:val="20"/>
      <w:szCs w:val="20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pPr>
      <w:ind w:left="720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page number"/>
    <w:basedOn w:val="a0"/>
  </w:style>
  <w:style w:type="paragraph" w:customStyle="1" w:styleId="12">
    <w:name w:val="Обычн.12"/>
    <w:basedOn w:val="a"/>
    <w:pPr>
      <w:jc w:val="both"/>
    </w:pPr>
    <w:rPr>
      <w:szCs w:val="20"/>
    </w:rPr>
  </w:style>
  <w:style w:type="paragraph" w:customStyle="1" w:styleId="afe">
    <w:name w:val="Знак"/>
    <w:basedOn w:val="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52">
    <w:name w:val="Основной текст5"/>
    <w:basedOn w:val="a"/>
    <w:pPr>
      <w:widowControl w:val="0"/>
      <w:shd w:val="clear" w:color="auto" w:fill="FFFFFF"/>
      <w:spacing w:before="180" w:after="180" w:line="0" w:lineRule="atLeast"/>
    </w:pPr>
    <w:rPr>
      <w:color w:val="000000"/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Style0">
    <w:name w:val="TableStyl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Hyperlink"/>
    <w:rPr>
      <w:color w:val="0000FF"/>
      <w:u w:val="single"/>
    </w:rPr>
  </w:style>
  <w:style w:type="paragraph" w:styleId="aff2">
    <w:name w:val="Normal (Web)"/>
    <w:basedOn w:val="a"/>
    <w:rsid w:val="00F60F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"/>
      </w:numPr>
      <w:tabs>
        <w:tab w:val="clear" w:pos="576"/>
        <w:tab w:val="num" w:pos="900"/>
      </w:tabs>
      <w:spacing w:before="240" w:after="60"/>
      <w:ind w:left="900" w:hanging="540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"/>
      </w:numPr>
      <w:tabs>
        <w:tab w:val="clear" w:pos="720"/>
        <w:tab w:val="num" w:pos="1440"/>
      </w:tabs>
      <w:spacing w:before="240" w:after="60"/>
      <w:ind w:left="1440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2"/>
      </w:numPr>
      <w:tabs>
        <w:tab w:val="clear" w:pos="864"/>
        <w:tab w:val="num" w:pos="1800"/>
      </w:tabs>
      <w:ind w:left="1800" w:hanging="720"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2"/>
      </w:numPr>
      <w:tabs>
        <w:tab w:val="clear" w:pos="1296"/>
        <w:tab w:val="num" w:pos="3600"/>
      </w:tabs>
      <w:spacing w:before="240" w:after="60"/>
      <w:ind w:left="3600" w:hanging="1440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2"/>
      </w:numPr>
      <w:tabs>
        <w:tab w:val="clear" w:pos="1440"/>
        <w:tab w:val="num" w:pos="3960"/>
      </w:tabs>
      <w:spacing w:before="240" w:after="60"/>
      <w:ind w:left="3960"/>
      <w:outlineLvl w:val="7"/>
    </w:pPr>
    <w:rPr>
      <w:rFonts w:ascii="Arial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2"/>
      </w:numPr>
      <w:tabs>
        <w:tab w:val="clear" w:pos="1584"/>
        <w:tab w:val="num" w:pos="4680"/>
      </w:tabs>
      <w:spacing w:before="240" w:after="60"/>
      <w:ind w:left="4680" w:hanging="180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7">
    <w:name w:val="Plain Text"/>
    <w:basedOn w:val="a"/>
    <w:link w:val="af8"/>
    <w:pPr>
      <w:spacing w:before="120"/>
      <w:jc w:val="both"/>
    </w:pPr>
    <w:rPr>
      <w:rFonts w:ascii="Courier New" w:hAnsi="Courier New"/>
      <w:sz w:val="20"/>
      <w:szCs w:val="20"/>
      <w:lang w:val="en-US"/>
    </w:rPr>
  </w:style>
  <w:style w:type="character" w:customStyle="1" w:styleId="af8">
    <w:name w:val="Текст Знак"/>
    <w:basedOn w:val="a0"/>
    <w:link w:val="af7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9">
    <w:name w:val="Title"/>
    <w:basedOn w:val="a"/>
    <w:link w:val="afa"/>
    <w:qFormat/>
    <w:pPr>
      <w:jc w:val="center"/>
    </w:pPr>
    <w:rPr>
      <w:b/>
      <w:szCs w:val="20"/>
    </w:rPr>
  </w:style>
  <w:style w:type="character" w:customStyle="1" w:styleId="afa">
    <w:name w:val="Название Знак"/>
    <w:basedOn w:val="a0"/>
    <w:link w:val="a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20"/>
      <w:jc w:val="both"/>
    </w:pPr>
    <w:rPr>
      <w:szCs w:val="20"/>
    </w:rPr>
  </w:style>
  <w:style w:type="paragraph" w:styleId="afb">
    <w:name w:val="Body Text"/>
    <w:basedOn w:val="a"/>
    <w:link w:val="afc"/>
    <w:pPr>
      <w:spacing w:after="120"/>
    </w:pPr>
    <w:rPr>
      <w:sz w:val="20"/>
      <w:szCs w:val="20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pPr>
      <w:ind w:left="720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page number"/>
    <w:basedOn w:val="a0"/>
  </w:style>
  <w:style w:type="paragraph" w:customStyle="1" w:styleId="12">
    <w:name w:val="Обычн.12"/>
    <w:basedOn w:val="a"/>
    <w:pPr>
      <w:jc w:val="both"/>
    </w:pPr>
    <w:rPr>
      <w:szCs w:val="20"/>
    </w:rPr>
  </w:style>
  <w:style w:type="paragraph" w:customStyle="1" w:styleId="afe">
    <w:name w:val="Знак"/>
    <w:basedOn w:val="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52">
    <w:name w:val="Основной текст5"/>
    <w:basedOn w:val="a"/>
    <w:pPr>
      <w:widowControl w:val="0"/>
      <w:shd w:val="clear" w:color="auto" w:fill="FFFFFF"/>
      <w:spacing w:before="180" w:after="180" w:line="0" w:lineRule="atLeast"/>
    </w:pPr>
    <w:rPr>
      <w:color w:val="000000"/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Style0">
    <w:name w:val="TableStyl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Hyperlink"/>
    <w:rPr>
      <w:color w:val="0000FF"/>
      <w:u w:val="single"/>
    </w:rPr>
  </w:style>
  <w:style w:type="paragraph" w:styleId="aff2">
    <w:name w:val="Normal (Web)"/>
    <w:basedOn w:val="a"/>
    <w:rsid w:val="00F60F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.gantimurova@myfb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ZScgYmBHspTb1UFmqhfOq+Wd2TfU6MD0TA9pI5Zteis=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CdInzoAdvjAEpwFJeYg5cMsFdFk2pawdFnj0kUzK1jANXGk2aI9tdd5BtIWAxmoW
odJx106hXp8+K5EwYm/PAg==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</Transform>
          <Transform Algorithm="http://www.w3.org/TR/2001/REC-xml-c14n-20010315"/>
        </Transforms>
        <DigestMethod Algorithm="http://www.w3.org/2000/09/xmldsig#sha1"/>
        <DigestValue>9gpijWDdAETj4bMWXPIHsRicxzg=</DigestValue>
      </Reference>
      <Reference URI="/word/document.xml?ContentType=application/vnd.openxmlformats-officedocument.wordprocessingml.document.main+xml">
        <DigestMethod Algorithm="http://www.w3.org/2000/09/xmldsig#sha1"/>
        <DigestValue>CHqXD9Uzz4hAeSgeKU4vzhTXkGc=</DigestValue>
      </Reference>
      <Reference URI="/word/endnotes.xml?ContentType=application/vnd.openxmlformats-officedocument.wordprocessingml.endnotes+xml">
        <DigestMethod Algorithm="http://www.w3.org/2000/09/xmldsig#sha1"/>
        <DigestValue>7tB4F+2msysUTw2Y+tg1HkCYcyY=</DigestValue>
      </Reference>
      <Reference URI="/word/fontTable.xml?ContentType=application/vnd.openxmlformats-officedocument.wordprocessingml.fontTable+xml">
        <DigestMethod Algorithm="http://www.w3.org/2000/09/xmldsig#sha1"/>
        <DigestValue>0iJw8VmiQdrQc7b6jo+8VqQ7ck4=</DigestValue>
      </Reference>
      <Reference URI="/word/footnotes.xml?ContentType=application/vnd.openxmlformats-officedocument.wordprocessingml.footnotes+xml">
        <DigestMethod Algorithm="http://www.w3.org/2000/09/xmldsig#sha1"/>
        <DigestValue>O4GOsY+lK/C1gi+NaZwJ8RRGGZc=</DigestValue>
      </Reference>
      <Reference URI="/word/header1.xml?ContentType=application/vnd.openxmlformats-officedocument.wordprocessingml.header+xml">
        <DigestMethod Algorithm="http://www.w3.org/2000/09/xmldsig#sha1"/>
        <DigestValue>X92UnzD1Vgojcd13H0vNLuiuGtQ=</DigestValue>
      </Reference>
      <Reference URI="/word/header2.xml?ContentType=application/vnd.openxmlformats-officedocument.wordprocessingml.header+xml">
        <DigestMethod Algorithm="http://www.w3.org/2000/09/xmldsig#sha1"/>
        <DigestValue>+6zmzSKpZAmBaifM3oaiyQDy40o=</DigestValue>
      </Reference>
      <Reference URI="/word/numbering.xml?ContentType=application/vnd.openxmlformats-officedocument.wordprocessingml.numbering+xml">
        <DigestMethod Algorithm="http://www.w3.org/2000/09/xmldsig#sha1"/>
        <DigestValue>lw1l+BEYSpHE2OeFESD84uyjz6c=</DigestValue>
      </Reference>
      <Reference URI="/word/settings.xml?ContentType=application/vnd.openxmlformats-officedocument.wordprocessingml.settings+xml">
        <DigestMethod Algorithm="http://www.w3.org/2000/09/xmldsig#sha1"/>
        <DigestValue>XFkDI5z/mRHoCiK/0e8pX4TWRu0=</DigestValue>
      </Reference>
      <Reference URI="/word/styles.xml?ContentType=application/vnd.openxmlformats-officedocument.wordprocessingml.styles+xml">
        <DigestMethod Algorithm="http://www.w3.org/2000/09/xmldsig#sha1"/>
        <DigestValue>g2e7bLcmfkJS9wGfu+L8KGmHCp4=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2023-10-06T02:49:28Z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661F289-885E-4C60-B7CD-D0A44ED76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2023-10-06T06:42:00Z</dcterms:created>
  <dcterms:modified xsi:type="dcterms:W3CDTF">2023-10-06T06:42:00Z</dcterms:modified>
</cp:coreProperties>
</file>